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pPr w:leftFromText="141" w:rightFromText="141" w:vertAnchor="text" w:horzAnchor="page" w:tblpX="393" w:tblpY="-688"/>
        <w:tblW w:w="16366" w:type="dxa"/>
        <w:tblLayout w:type="fixed"/>
        <w:tblLook w:val="04A0" w:firstRow="1" w:lastRow="0" w:firstColumn="1" w:lastColumn="0" w:noHBand="0" w:noVBand="1"/>
      </w:tblPr>
      <w:tblGrid>
        <w:gridCol w:w="829"/>
        <w:gridCol w:w="288"/>
        <w:gridCol w:w="15249"/>
      </w:tblGrid>
      <w:tr w:rsidR="00253B4C" w:rsidRPr="002313F6" w14:paraId="744FE0E1" w14:textId="77777777" w:rsidTr="00253B4C">
        <w:trPr>
          <w:trHeight w:val="393"/>
        </w:trPr>
        <w:tc>
          <w:tcPr>
            <w:tcW w:w="1117" w:type="dxa"/>
            <w:gridSpan w:val="2"/>
            <w:shd w:val="clear" w:color="auto" w:fill="FFFFFF" w:themeFill="background1"/>
          </w:tcPr>
          <w:p w14:paraId="27DBB9EC" w14:textId="01183778" w:rsidR="00E058D0" w:rsidRPr="00E058D0" w:rsidRDefault="00E058D0" w:rsidP="00253B4C">
            <w:pPr>
              <w:jc w:val="center"/>
              <w:rPr>
                <w:rFonts w:ascii="Times New Roman" w:hAnsi="Times New Roman" w:cs="Times New Roman"/>
                <w:b/>
                <w:sz w:val="20"/>
                <w:szCs w:val="20"/>
              </w:rPr>
            </w:pPr>
            <w:r w:rsidRPr="00E058D0">
              <w:rPr>
                <w:rFonts w:ascii="Times New Roman" w:hAnsi="Times New Roman" w:cs="Times New Roman"/>
                <w:b/>
                <w:sz w:val="20"/>
                <w:szCs w:val="20"/>
              </w:rPr>
              <w:t xml:space="preserve">Domaines </w:t>
            </w:r>
          </w:p>
        </w:tc>
        <w:tc>
          <w:tcPr>
            <w:tcW w:w="15248" w:type="dxa"/>
            <w:shd w:val="clear" w:color="auto" w:fill="FFFF00"/>
          </w:tcPr>
          <w:p w14:paraId="3D40A6E8" w14:textId="1914A08E" w:rsidR="00E058D0" w:rsidRPr="0003192D" w:rsidRDefault="00E058D0" w:rsidP="00253B4C">
            <w:pPr>
              <w:jc w:val="center"/>
              <w:rPr>
                <w:rFonts w:ascii="Times New Roman" w:hAnsi="Times New Roman" w:cs="Times New Roman"/>
                <w:b/>
                <w:sz w:val="24"/>
                <w:szCs w:val="24"/>
              </w:rPr>
            </w:pPr>
            <w:r w:rsidRPr="0003192D">
              <w:rPr>
                <w:rFonts w:ascii="Times New Roman" w:hAnsi="Times New Roman" w:cs="Times New Roman"/>
                <w:b/>
                <w:sz w:val="24"/>
                <w:szCs w:val="24"/>
              </w:rPr>
              <w:t>Volet 2</w:t>
            </w:r>
          </w:p>
        </w:tc>
      </w:tr>
      <w:tr w:rsidR="00253B4C" w:rsidRPr="002313F6" w14:paraId="2F0B11CB" w14:textId="77777777" w:rsidTr="00253B4C">
        <w:trPr>
          <w:trHeight w:val="388"/>
        </w:trPr>
        <w:tc>
          <w:tcPr>
            <w:tcW w:w="829" w:type="dxa"/>
            <w:tcBorders>
              <w:bottom w:val="single" w:sz="4" w:space="0" w:color="auto"/>
            </w:tcBorders>
            <w:shd w:val="clear" w:color="auto" w:fill="FFFFFF" w:themeFill="background1"/>
          </w:tcPr>
          <w:p w14:paraId="37730655" w14:textId="77777777" w:rsidR="0003192D" w:rsidRPr="0072137B" w:rsidRDefault="0003192D" w:rsidP="00253B4C">
            <w:pPr>
              <w:rPr>
                <w:rFonts w:ascii="Times New Roman" w:hAnsi="Times New Roman" w:cs="Times New Roman"/>
                <w:b/>
                <w:sz w:val="20"/>
                <w:szCs w:val="20"/>
              </w:rPr>
            </w:pPr>
            <w:r w:rsidRPr="0072137B">
              <w:rPr>
                <w:rFonts w:ascii="Times New Roman" w:hAnsi="Times New Roman" w:cs="Times New Roman"/>
                <w:b/>
                <w:sz w:val="20"/>
                <w:szCs w:val="20"/>
              </w:rPr>
              <w:t>Cycles</w:t>
            </w:r>
          </w:p>
        </w:tc>
        <w:tc>
          <w:tcPr>
            <w:tcW w:w="15537" w:type="dxa"/>
            <w:gridSpan w:val="2"/>
            <w:shd w:val="clear" w:color="auto" w:fill="FFFFFF" w:themeFill="background1"/>
          </w:tcPr>
          <w:p w14:paraId="52C6C89D" w14:textId="77777777" w:rsidR="0003192D" w:rsidRPr="0072137B" w:rsidRDefault="0003192D" w:rsidP="00253B4C">
            <w:pPr>
              <w:rPr>
                <w:rFonts w:ascii="Times New Roman" w:hAnsi="Times New Roman" w:cs="Times New Roman"/>
                <w:b/>
                <w:sz w:val="20"/>
                <w:szCs w:val="20"/>
              </w:rPr>
            </w:pPr>
            <w:r w:rsidRPr="0072137B">
              <w:rPr>
                <w:rFonts w:ascii="Times New Roman" w:hAnsi="Times New Roman" w:cs="Times New Roman"/>
                <w:b/>
                <w:sz w:val="20"/>
                <w:szCs w:val="20"/>
              </w:rPr>
              <w:t>Comment les disciplines et en particulier l’EPS peuvent travailler les éléments des domaines du socle commun, des pistes.</w:t>
            </w:r>
          </w:p>
        </w:tc>
      </w:tr>
      <w:tr w:rsidR="00253B4C" w:rsidRPr="002313F6" w14:paraId="19ACCA7C" w14:textId="77777777" w:rsidTr="00253B4C">
        <w:trPr>
          <w:trHeight w:val="1025"/>
        </w:trPr>
        <w:tc>
          <w:tcPr>
            <w:tcW w:w="829" w:type="dxa"/>
            <w:tcBorders>
              <w:bottom w:val="single" w:sz="4" w:space="0" w:color="auto"/>
            </w:tcBorders>
            <w:shd w:val="clear" w:color="auto" w:fill="F2DBDB" w:themeFill="accent2" w:themeFillTint="33"/>
          </w:tcPr>
          <w:p w14:paraId="56B65BA8" w14:textId="35F93FE6" w:rsidR="0003192D" w:rsidRDefault="00E058D0" w:rsidP="00253B4C">
            <w:pPr>
              <w:rPr>
                <w:rFonts w:ascii="Times New Roman" w:hAnsi="Times New Roman" w:cs="Times New Roman"/>
                <w:sz w:val="20"/>
                <w:szCs w:val="20"/>
              </w:rPr>
            </w:pPr>
            <w:r>
              <w:rPr>
                <w:rFonts w:ascii="Times New Roman" w:hAnsi="Times New Roman" w:cs="Times New Roman"/>
                <w:sz w:val="20"/>
                <w:szCs w:val="20"/>
              </w:rPr>
              <w:t>D</w:t>
            </w:r>
            <w:r w:rsidR="0003192D">
              <w:rPr>
                <w:rFonts w:ascii="Times New Roman" w:hAnsi="Times New Roman" w:cs="Times New Roman"/>
                <w:sz w:val="20"/>
                <w:szCs w:val="20"/>
              </w:rPr>
              <w:t>1</w:t>
            </w:r>
          </w:p>
          <w:p w14:paraId="2CE71DBD"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C3</w:t>
            </w:r>
          </w:p>
        </w:tc>
        <w:tc>
          <w:tcPr>
            <w:tcW w:w="15537" w:type="dxa"/>
            <w:gridSpan w:val="2"/>
            <w:tcBorders>
              <w:bottom w:val="single" w:sz="4" w:space="0" w:color="auto"/>
            </w:tcBorders>
            <w:shd w:val="clear" w:color="auto" w:fill="FFFFFF" w:themeFill="background1"/>
          </w:tcPr>
          <w:p w14:paraId="396CB01B"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u w:val="single"/>
              </w:rPr>
              <w:t>Domaine 1-3</w:t>
            </w:r>
            <w:r w:rsidRPr="0003192D">
              <w:rPr>
                <w:rFonts w:ascii="Times New Roman" w:hAnsi="Times New Roman" w:cs="Times New Roman"/>
                <w:sz w:val="18"/>
                <w:szCs w:val="18"/>
              </w:rPr>
              <w:t>: donner un sens concret aux données mathématiques en travaillant sur temps, distance et vitesse.</w:t>
            </w:r>
            <w:r w:rsidRPr="0003192D">
              <w:rPr>
                <w:rFonts w:ascii="Times New Roman" w:hAnsi="Times New Roman" w:cs="Times New Roman"/>
                <w:sz w:val="18"/>
                <w:szCs w:val="18"/>
              </w:rPr>
              <w:br/>
            </w:r>
            <w:r w:rsidRPr="0003192D">
              <w:rPr>
                <w:rFonts w:ascii="Times New Roman" w:hAnsi="Times New Roman" w:cs="Times New Roman"/>
                <w:sz w:val="18"/>
                <w:szCs w:val="18"/>
                <w:u w:val="single"/>
              </w:rPr>
              <w:t>Domaine 1-4</w:t>
            </w:r>
            <w:r w:rsidRPr="0003192D">
              <w:rPr>
                <w:rFonts w:ascii="Times New Roman" w:hAnsi="Times New Roman" w:cs="Times New Roman"/>
                <w:sz w:val="18"/>
                <w:szCs w:val="18"/>
              </w:rPr>
              <w:t>: apprendre aux élèves à s'exprimer en utilisant des codes non verbaux, gestuels et corporels originaux, communiquer aux autres des sentiments ou des émotions par la réalisation d'actions gymniques ou acrobatiques, de représentations à visée expressive, artistique, esthétique, justifier les choix et les intentions.</w:t>
            </w:r>
          </w:p>
        </w:tc>
      </w:tr>
      <w:tr w:rsidR="00253B4C" w:rsidRPr="002313F6" w14:paraId="5C872B3D" w14:textId="77777777" w:rsidTr="00253B4C">
        <w:trPr>
          <w:trHeight w:val="1618"/>
        </w:trPr>
        <w:tc>
          <w:tcPr>
            <w:tcW w:w="829" w:type="dxa"/>
            <w:tcBorders>
              <w:bottom w:val="single" w:sz="4" w:space="0" w:color="auto"/>
            </w:tcBorders>
            <w:shd w:val="clear" w:color="auto" w:fill="F2DBDB" w:themeFill="accent2" w:themeFillTint="33"/>
          </w:tcPr>
          <w:p w14:paraId="14E0C640"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C4</w:t>
            </w:r>
          </w:p>
          <w:p w14:paraId="0E223881" w14:textId="77777777" w:rsidR="0003192D" w:rsidRPr="002313F6" w:rsidRDefault="0003192D" w:rsidP="00253B4C">
            <w:pPr>
              <w:rPr>
                <w:rFonts w:ascii="Times New Roman" w:hAnsi="Times New Roman" w:cs="Times New Roman"/>
                <w:sz w:val="20"/>
                <w:szCs w:val="20"/>
              </w:rPr>
            </w:pPr>
          </w:p>
        </w:tc>
        <w:tc>
          <w:tcPr>
            <w:tcW w:w="15537" w:type="dxa"/>
            <w:gridSpan w:val="2"/>
            <w:tcBorders>
              <w:bottom w:val="single" w:sz="4" w:space="0" w:color="auto"/>
            </w:tcBorders>
            <w:shd w:val="clear" w:color="auto" w:fill="FFFFFF" w:themeFill="background1"/>
          </w:tcPr>
          <w:p w14:paraId="51DE69A1"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u w:val="single"/>
              </w:rPr>
              <w:t>Domaine 1-1</w:t>
            </w:r>
            <w:r w:rsidRPr="0003192D">
              <w:rPr>
                <w:rFonts w:ascii="Times New Roman" w:hAnsi="Times New Roman" w:cs="Times New Roman"/>
                <w:sz w:val="18"/>
                <w:szCs w:val="18"/>
              </w:rPr>
              <w:t>: concourir à la maitrise de la langue</w:t>
            </w:r>
            <w:r w:rsidRPr="0003192D">
              <w:rPr>
                <w:rFonts w:ascii="Times New Roman" w:hAnsi="Times New Roman" w:cs="Times New Roman"/>
                <w:sz w:val="18"/>
                <w:szCs w:val="18"/>
              </w:rPr>
              <w:br/>
            </w:r>
            <w:r w:rsidRPr="0003192D">
              <w:rPr>
                <w:rFonts w:ascii="Times New Roman" w:hAnsi="Times New Roman" w:cs="Times New Roman"/>
                <w:sz w:val="18"/>
                <w:szCs w:val="18"/>
                <w:u w:val="single"/>
              </w:rPr>
              <w:t>Domaine 1-2</w:t>
            </w:r>
            <w:r w:rsidRPr="0003192D">
              <w:rPr>
                <w:rFonts w:ascii="Times New Roman" w:hAnsi="Times New Roman" w:cs="Times New Roman"/>
                <w:sz w:val="18"/>
                <w:szCs w:val="18"/>
              </w:rPr>
              <w:t>: contribuer à la lecture, à la compréhension, à l'écriture de documents en langue étrangère ou régionale qui favorisent l'accès à d'autres contextes culturels</w:t>
            </w:r>
            <w:r w:rsidRPr="0003192D">
              <w:rPr>
                <w:rFonts w:ascii="Times New Roman" w:hAnsi="Times New Roman" w:cs="Times New Roman"/>
                <w:sz w:val="18"/>
                <w:szCs w:val="18"/>
              </w:rPr>
              <w:br/>
            </w:r>
            <w:r w:rsidRPr="0003192D">
              <w:rPr>
                <w:rFonts w:ascii="Times New Roman" w:hAnsi="Times New Roman" w:cs="Times New Roman"/>
                <w:sz w:val="18"/>
                <w:szCs w:val="18"/>
                <w:u w:val="single"/>
              </w:rPr>
              <w:t>Domaine 1-3</w:t>
            </w:r>
            <w:r w:rsidRPr="0003192D">
              <w:rPr>
                <w:rFonts w:ascii="Times New Roman" w:hAnsi="Times New Roman" w:cs="Times New Roman"/>
                <w:sz w:val="18"/>
                <w:szCs w:val="18"/>
              </w:rPr>
              <w:t>: favoriser la lecture et l'exploitation de tableaux de données, le traitement d'informations chiffrées, le langage algébrique pour généraliser des propriétés et résoudre des problèmes, la communication sur ses démarches, ses résultats, ses choix, à s'exprimer lors d'un débat scientifique et technique. La lecture, l'interprétation des tableaux, graphiques et diagrammes nourrissent aussi d'autres champs du savoir.</w:t>
            </w:r>
            <w:r w:rsidRPr="0003192D">
              <w:rPr>
                <w:rFonts w:ascii="Times New Roman" w:hAnsi="Times New Roman" w:cs="Times New Roman"/>
                <w:sz w:val="18"/>
                <w:szCs w:val="18"/>
              </w:rPr>
              <w:br/>
            </w:r>
            <w:r w:rsidRPr="0003192D">
              <w:rPr>
                <w:rFonts w:ascii="Times New Roman" w:hAnsi="Times New Roman" w:cs="Times New Roman"/>
                <w:sz w:val="18"/>
                <w:szCs w:val="18"/>
                <w:u w:val="single"/>
              </w:rPr>
              <w:t>Domaine 1- 4</w:t>
            </w:r>
            <w:r w:rsidRPr="0003192D">
              <w:rPr>
                <w:rFonts w:ascii="Times New Roman" w:hAnsi="Times New Roman" w:cs="Times New Roman"/>
                <w:sz w:val="18"/>
                <w:szCs w:val="18"/>
              </w:rPr>
              <w:t>: apprendre à élaborer des systèmes de communication dans et par l'action, à se doter de langages communs pour pouvoir mettre en œuvre des techniques efficaces, prendre des décisions, comprendre l'activité des autres dans le contexte de prestations sportives ou artistiques, individuelles ou collectives.</w:t>
            </w:r>
          </w:p>
        </w:tc>
      </w:tr>
      <w:tr w:rsidR="00253B4C" w:rsidRPr="002313F6" w14:paraId="581133E5" w14:textId="77777777" w:rsidTr="00253B4C">
        <w:trPr>
          <w:trHeight w:val="721"/>
        </w:trPr>
        <w:tc>
          <w:tcPr>
            <w:tcW w:w="829" w:type="dxa"/>
            <w:tcBorders>
              <w:bottom w:val="single" w:sz="4" w:space="0" w:color="auto"/>
            </w:tcBorders>
            <w:shd w:val="clear" w:color="auto" w:fill="DBE5F1" w:themeFill="accent1" w:themeFillTint="33"/>
          </w:tcPr>
          <w:p w14:paraId="4892B6A0" w14:textId="6770B95A" w:rsidR="0003192D" w:rsidRDefault="00E058D0" w:rsidP="00253B4C">
            <w:pPr>
              <w:rPr>
                <w:rFonts w:ascii="Times New Roman" w:hAnsi="Times New Roman" w:cs="Times New Roman"/>
                <w:sz w:val="20"/>
                <w:szCs w:val="20"/>
              </w:rPr>
            </w:pPr>
            <w:r>
              <w:rPr>
                <w:rFonts w:ascii="Times New Roman" w:hAnsi="Times New Roman" w:cs="Times New Roman"/>
                <w:sz w:val="20"/>
                <w:szCs w:val="20"/>
              </w:rPr>
              <w:t>D</w:t>
            </w:r>
            <w:r w:rsidR="0003192D">
              <w:rPr>
                <w:rFonts w:ascii="Times New Roman" w:hAnsi="Times New Roman" w:cs="Times New Roman"/>
                <w:sz w:val="20"/>
                <w:szCs w:val="20"/>
              </w:rPr>
              <w:t>2</w:t>
            </w:r>
          </w:p>
          <w:p w14:paraId="3F74EE71"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C3</w:t>
            </w:r>
          </w:p>
        </w:tc>
        <w:tc>
          <w:tcPr>
            <w:tcW w:w="15537" w:type="dxa"/>
            <w:gridSpan w:val="2"/>
            <w:tcBorders>
              <w:bottom w:val="single" w:sz="4" w:space="0" w:color="auto"/>
            </w:tcBorders>
            <w:shd w:val="clear" w:color="auto" w:fill="FFFFFF" w:themeFill="background1"/>
          </w:tcPr>
          <w:p w14:paraId="03EC487C"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apprendre aux élèves à organiser leur travail pour améliorer l'efficacité des apprentissages. </w:t>
            </w:r>
          </w:p>
          <w:p w14:paraId="1AA571F3"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contribuer à faire acquérir la capacité de coopérer en développant le travail en groupe et le travail collaboratif à l'aide des outils numériques, ainsi que la capacité de réaliser des projets.</w:t>
            </w:r>
          </w:p>
        </w:tc>
      </w:tr>
      <w:tr w:rsidR="00253B4C" w:rsidRPr="002313F6" w14:paraId="11902845" w14:textId="77777777" w:rsidTr="00253B4C">
        <w:trPr>
          <w:trHeight w:val="1406"/>
        </w:trPr>
        <w:tc>
          <w:tcPr>
            <w:tcW w:w="829" w:type="dxa"/>
            <w:tcBorders>
              <w:bottom w:val="single" w:sz="4" w:space="0" w:color="auto"/>
            </w:tcBorders>
            <w:shd w:val="clear" w:color="auto" w:fill="DBE5F1" w:themeFill="accent1" w:themeFillTint="33"/>
          </w:tcPr>
          <w:p w14:paraId="2700B002"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C4</w:t>
            </w:r>
          </w:p>
        </w:tc>
        <w:tc>
          <w:tcPr>
            <w:tcW w:w="15537" w:type="dxa"/>
            <w:gridSpan w:val="2"/>
            <w:tcBorders>
              <w:bottom w:val="single" w:sz="4" w:space="0" w:color="auto"/>
            </w:tcBorders>
            <w:shd w:val="clear" w:color="auto" w:fill="FFFFFF" w:themeFill="background1"/>
          </w:tcPr>
          <w:p w14:paraId="606D1211"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concourir à apprendre aux élèves comment on apprend à l'école. </w:t>
            </w:r>
          </w:p>
          <w:p w14:paraId="535B121B"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prendre en charge l'apprentissage de la langue scolaire, de la compréhension des consignes, du lexique, du maniement des usuels, de la prise de notes. </w:t>
            </w:r>
          </w:p>
          <w:p w14:paraId="67D28048"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aider à acquérir des stratégies d'écoute, de lecture, d'expression.</w:t>
            </w:r>
            <w:r w:rsidRPr="0003192D">
              <w:rPr>
                <w:rFonts w:ascii="Times New Roman" w:hAnsi="Times New Roman" w:cs="Times New Roman"/>
                <w:sz w:val="18"/>
                <w:szCs w:val="18"/>
              </w:rPr>
              <w:br/>
              <w:t xml:space="preserve"> contribue à l'organisation et l'entrainement, déterminants pour la réussite, les répétitions, la réduction ou l'augmentation de la complexité des tâches, la concentration, la compréhension de ses erreurs.</w:t>
            </w:r>
          </w:p>
        </w:tc>
      </w:tr>
      <w:tr w:rsidR="00253B4C" w:rsidRPr="002313F6" w14:paraId="56AD3EFD" w14:textId="77777777" w:rsidTr="00253B4C">
        <w:trPr>
          <w:trHeight w:val="744"/>
        </w:trPr>
        <w:tc>
          <w:tcPr>
            <w:tcW w:w="829" w:type="dxa"/>
            <w:tcBorders>
              <w:bottom w:val="single" w:sz="4" w:space="0" w:color="auto"/>
            </w:tcBorders>
            <w:shd w:val="clear" w:color="auto" w:fill="EAF1DD" w:themeFill="accent3" w:themeFillTint="33"/>
          </w:tcPr>
          <w:p w14:paraId="626597EF" w14:textId="53FFD344" w:rsidR="0003192D" w:rsidRDefault="00E058D0" w:rsidP="00253B4C">
            <w:pPr>
              <w:rPr>
                <w:rFonts w:ascii="Times New Roman" w:hAnsi="Times New Roman" w:cs="Times New Roman"/>
                <w:sz w:val="20"/>
                <w:szCs w:val="20"/>
              </w:rPr>
            </w:pPr>
            <w:r>
              <w:rPr>
                <w:rFonts w:ascii="Times New Roman" w:hAnsi="Times New Roman" w:cs="Times New Roman"/>
                <w:sz w:val="20"/>
                <w:szCs w:val="20"/>
              </w:rPr>
              <w:t>D</w:t>
            </w:r>
            <w:r w:rsidR="0003192D">
              <w:rPr>
                <w:rFonts w:ascii="Times New Roman" w:hAnsi="Times New Roman" w:cs="Times New Roman"/>
                <w:sz w:val="20"/>
                <w:szCs w:val="20"/>
              </w:rPr>
              <w:t>3</w:t>
            </w:r>
          </w:p>
          <w:p w14:paraId="6E82A6DB"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C3</w:t>
            </w:r>
          </w:p>
        </w:tc>
        <w:tc>
          <w:tcPr>
            <w:tcW w:w="15537" w:type="dxa"/>
            <w:gridSpan w:val="2"/>
            <w:tcBorders>
              <w:bottom w:val="single" w:sz="4" w:space="0" w:color="auto"/>
            </w:tcBorders>
            <w:shd w:val="clear" w:color="auto" w:fill="FFFFFF" w:themeFill="background1"/>
          </w:tcPr>
          <w:p w14:paraId="25480324"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développer la confiance en soi et le respect des autres.</w:t>
            </w:r>
            <w:r w:rsidRPr="0003192D">
              <w:rPr>
                <w:rFonts w:ascii="Times New Roman" w:hAnsi="Times New Roman" w:cs="Times New Roman"/>
                <w:sz w:val="18"/>
                <w:szCs w:val="18"/>
              </w:rPr>
              <w:br/>
              <w:t>permettre de travailler sur ce respect, sur le refus des discriminations et l'application des principes de l'égalité fille/garçon.</w:t>
            </w:r>
          </w:p>
        </w:tc>
      </w:tr>
      <w:tr w:rsidR="00253B4C" w:rsidRPr="002313F6" w14:paraId="40D8ACEE" w14:textId="77777777" w:rsidTr="00253B4C">
        <w:trPr>
          <w:trHeight w:val="1768"/>
        </w:trPr>
        <w:tc>
          <w:tcPr>
            <w:tcW w:w="829" w:type="dxa"/>
            <w:tcBorders>
              <w:bottom w:val="single" w:sz="4" w:space="0" w:color="auto"/>
            </w:tcBorders>
            <w:shd w:val="clear" w:color="auto" w:fill="EAF1DD" w:themeFill="accent3" w:themeFillTint="33"/>
          </w:tcPr>
          <w:p w14:paraId="4F56519E"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C4</w:t>
            </w:r>
          </w:p>
        </w:tc>
        <w:tc>
          <w:tcPr>
            <w:tcW w:w="15537" w:type="dxa"/>
            <w:gridSpan w:val="2"/>
            <w:tcBorders>
              <w:bottom w:val="single" w:sz="4" w:space="0" w:color="auto"/>
            </w:tcBorders>
            <w:shd w:val="clear" w:color="auto" w:fill="FFFFFF" w:themeFill="background1"/>
          </w:tcPr>
          <w:p w14:paraId="3D85EED8"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contribuer au respect des autres, au souci d'autrui dans les usages du langage, et à la lutte contre toutes les formes de discrimination. </w:t>
            </w:r>
          </w:p>
          <w:p w14:paraId="5628A324"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faire s'approprient des principes de santé, d'hygiène de vie, de préparation à l'effort (principes physiologiques) et comprennent les phénomènes qui régissent le mouvement (principes biomécaniques). </w:t>
            </w:r>
          </w:p>
          <w:p w14:paraId="700791A3"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comprendre qu'elles sont source d'inventions techniques, de liberté, de sécurité permet d'établir des rapports positifs aux autres, en particulier avec les camarades de l'autre sexe. </w:t>
            </w:r>
          </w:p>
          <w:p w14:paraId="6D6B1A31"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développer le jugement, l'évaluation critique de l'information et des sources d'un objet médiatique, en apprenant à élaborer des codes pour évaluer une activité physique, à analyser une information chiffrée, ou encore en formant aux critères du jugement de gout.</w:t>
            </w:r>
            <w:r w:rsidRPr="0003192D">
              <w:rPr>
                <w:rFonts w:ascii="Times New Roman" w:hAnsi="Times New Roman" w:cs="Times New Roman"/>
                <w:sz w:val="18"/>
                <w:szCs w:val="18"/>
              </w:rPr>
              <w:br/>
              <w:t xml:space="preserve">viser à étayer et élargir les modes de raisonnement et les démonstrations. </w:t>
            </w:r>
          </w:p>
        </w:tc>
      </w:tr>
      <w:tr w:rsidR="00253B4C" w:rsidRPr="002313F6" w14:paraId="73B92399" w14:textId="77777777" w:rsidTr="00253B4C">
        <w:trPr>
          <w:trHeight w:val="833"/>
        </w:trPr>
        <w:tc>
          <w:tcPr>
            <w:tcW w:w="829" w:type="dxa"/>
            <w:shd w:val="clear" w:color="auto" w:fill="E5DFEC" w:themeFill="accent4" w:themeFillTint="33"/>
          </w:tcPr>
          <w:p w14:paraId="536F0C4A" w14:textId="199EFF4F" w:rsidR="0003192D" w:rsidRDefault="00E058D0" w:rsidP="00253B4C">
            <w:pPr>
              <w:rPr>
                <w:rFonts w:ascii="Times New Roman" w:hAnsi="Times New Roman" w:cs="Times New Roman"/>
                <w:sz w:val="20"/>
                <w:szCs w:val="20"/>
              </w:rPr>
            </w:pPr>
            <w:r>
              <w:rPr>
                <w:rFonts w:ascii="Times New Roman" w:hAnsi="Times New Roman" w:cs="Times New Roman"/>
                <w:sz w:val="20"/>
                <w:szCs w:val="20"/>
              </w:rPr>
              <w:t>D</w:t>
            </w:r>
            <w:r w:rsidR="0003192D">
              <w:rPr>
                <w:rFonts w:ascii="Times New Roman" w:hAnsi="Times New Roman" w:cs="Times New Roman"/>
                <w:sz w:val="20"/>
                <w:szCs w:val="20"/>
              </w:rPr>
              <w:t>4</w:t>
            </w:r>
          </w:p>
          <w:p w14:paraId="663746F3"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C3</w:t>
            </w:r>
          </w:p>
        </w:tc>
        <w:tc>
          <w:tcPr>
            <w:tcW w:w="15537" w:type="dxa"/>
            <w:gridSpan w:val="2"/>
            <w:shd w:val="clear" w:color="auto" w:fill="FFFFFF" w:themeFill="background1"/>
          </w:tcPr>
          <w:p w14:paraId="71A9D0D6"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faire s'approprient des principes de santé, d'hygiène de vie, de préparation à l'effort (principes physiologiques) </w:t>
            </w:r>
          </w:p>
          <w:p w14:paraId="1ABD858D"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faire comprendre les phénomènes qui régissent le mouvement (principes biomécaniques).</w:t>
            </w:r>
          </w:p>
        </w:tc>
      </w:tr>
      <w:tr w:rsidR="00253B4C" w:rsidRPr="002313F6" w14:paraId="137C6070" w14:textId="77777777" w:rsidTr="00253B4C">
        <w:trPr>
          <w:trHeight w:val="714"/>
        </w:trPr>
        <w:tc>
          <w:tcPr>
            <w:tcW w:w="829" w:type="dxa"/>
            <w:tcBorders>
              <w:bottom w:val="single" w:sz="4" w:space="0" w:color="auto"/>
            </w:tcBorders>
            <w:shd w:val="clear" w:color="auto" w:fill="E5DFEC" w:themeFill="accent4" w:themeFillTint="33"/>
          </w:tcPr>
          <w:p w14:paraId="20979953"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C4</w:t>
            </w:r>
          </w:p>
        </w:tc>
        <w:tc>
          <w:tcPr>
            <w:tcW w:w="15537" w:type="dxa"/>
            <w:gridSpan w:val="2"/>
            <w:tcBorders>
              <w:bottom w:val="single" w:sz="4" w:space="0" w:color="auto"/>
            </w:tcBorders>
            <w:shd w:val="clear" w:color="auto" w:fill="FFFFFF" w:themeFill="background1"/>
          </w:tcPr>
          <w:p w14:paraId="72E1B8A0"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aider à comprendre les phénomènes qui régissent le mouvement et l'effort, à identifier l'effet des émotions et de l'effort sur la pensée et l'habileté gestuelle. </w:t>
            </w:r>
          </w:p>
          <w:p w14:paraId="5874CA29"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contribuer à la construction des principes de santé par la pratique physique. </w:t>
            </w:r>
          </w:p>
        </w:tc>
      </w:tr>
      <w:tr w:rsidR="00253B4C" w:rsidRPr="002313F6" w14:paraId="18BA876E" w14:textId="77777777" w:rsidTr="00253B4C">
        <w:trPr>
          <w:trHeight w:val="799"/>
        </w:trPr>
        <w:tc>
          <w:tcPr>
            <w:tcW w:w="829" w:type="dxa"/>
            <w:shd w:val="clear" w:color="auto" w:fill="FDE9D9" w:themeFill="accent6" w:themeFillTint="33"/>
          </w:tcPr>
          <w:p w14:paraId="258C5E7D" w14:textId="5975FECD" w:rsidR="0003192D" w:rsidRDefault="00E058D0" w:rsidP="00253B4C">
            <w:pPr>
              <w:rPr>
                <w:rFonts w:ascii="Times New Roman" w:hAnsi="Times New Roman" w:cs="Times New Roman"/>
                <w:sz w:val="20"/>
                <w:szCs w:val="20"/>
              </w:rPr>
            </w:pPr>
            <w:r>
              <w:rPr>
                <w:rFonts w:ascii="Times New Roman" w:hAnsi="Times New Roman" w:cs="Times New Roman"/>
                <w:sz w:val="20"/>
                <w:szCs w:val="20"/>
              </w:rPr>
              <w:t>D</w:t>
            </w:r>
            <w:r w:rsidR="0003192D">
              <w:rPr>
                <w:rFonts w:ascii="Times New Roman" w:hAnsi="Times New Roman" w:cs="Times New Roman"/>
                <w:sz w:val="20"/>
                <w:szCs w:val="20"/>
              </w:rPr>
              <w:t>5</w:t>
            </w:r>
          </w:p>
          <w:p w14:paraId="1511A4EC"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C3</w:t>
            </w:r>
          </w:p>
        </w:tc>
        <w:tc>
          <w:tcPr>
            <w:tcW w:w="15537" w:type="dxa"/>
            <w:gridSpan w:val="2"/>
            <w:tcBorders>
              <w:bottom w:val="single" w:sz="4" w:space="0" w:color="auto"/>
            </w:tcBorders>
            <w:shd w:val="clear" w:color="auto" w:fill="FFFFFF" w:themeFill="background1"/>
          </w:tcPr>
          <w:p w14:paraId="60F0BE76"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construire une culture sportive</w:t>
            </w:r>
          </w:p>
          <w:p w14:paraId="0EC78EB6"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faire découvrir le sens et l'intérêt de quelques grandes œuvres du patrimoine national et mondial, notamment dans le domaine de la danse.</w:t>
            </w:r>
          </w:p>
        </w:tc>
      </w:tr>
      <w:tr w:rsidR="00253B4C" w:rsidRPr="002313F6" w14:paraId="0CEDFE93" w14:textId="77777777" w:rsidTr="00253B4C">
        <w:trPr>
          <w:trHeight w:val="632"/>
        </w:trPr>
        <w:tc>
          <w:tcPr>
            <w:tcW w:w="829" w:type="dxa"/>
            <w:tcBorders>
              <w:bottom w:val="single" w:sz="4" w:space="0" w:color="auto"/>
            </w:tcBorders>
            <w:shd w:val="clear" w:color="auto" w:fill="FDE9D9" w:themeFill="accent6" w:themeFillTint="33"/>
          </w:tcPr>
          <w:p w14:paraId="46EA39FD" w14:textId="77777777" w:rsidR="0003192D" w:rsidRPr="002313F6" w:rsidRDefault="0003192D" w:rsidP="00253B4C">
            <w:pPr>
              <w:rPr>
                <w:rFonts w:ascii="Times New Roman" w:hAnsi="Times New Roman" w:cs="Times New Roman"/>
                <w:sz w:val="20"/>
                <w:szCs w:val="20"/>
              </w:rPr>
            </w:pPr>
            <w:r w:rsidRPr="002313F6">
              <w:rPr>
                <w:rFonts w:ascii="Times New Roman" w:hAnsi="Times New Roman" w:cs="Times New Roman"/>
                <w:sz w:val="20"/>
                <w:szCs w:val="20"/>
              </w:rPr>
              <w:t>C4</w:t>
            </w:r>
          </w:p>
        </w:tc>
        <w:tc>
          <w:tcPr>
            <w:tcW w:w="15537" w:type="dxa"/>
            <w:gridSpan w:val="2"/>
            <w:tcBorders>
              <w:bottom w:val="single" w:sz="4" w:space="0" w:color="auto"/>
            </w:tcBorders>
            <w:shd w:val="clear" w:color="auto" w:fill="FFFFFF" w:themeFill="background1"/>
          </w:tcPr>
          <w:p w14:paraId="22BF6D23"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 xml:space="preserve">faire prendre conscience d'expériences humaines diverses. </w:t>
            </w:r>
          </w:p>
          <w:p w14:paraId="24CAA378" w14:textId="77777777" w:rsidR="0003192D" w:rsidRPr="0003192D" w:rsidRDefault="0003192D" w:rsidP="00253B4C">
            <w:pPr>
              <w:rPr>
                <w:rFonts w:ascii="Times New Roman" w:hAnsi="Times New Roman" w:cs="Times New Roman"/>
                <w:sz w:val="18"/>
                <w:szCs w:val="18"/>
              </w:rPr>
            </w:pPr>
            <w:r w:rsidRPr="0003192D">
              <w:rPr>
                <w:rFonts w:ascii="Times New Roman" w:hAnsi="Times New Roman" w:cs="Times New Roman"/>
                <w:sz w:val="18"/>
                <w:szCs w:val="18"/>
              </w:rPr>
              <w:t>par les défis, les épreuves, les rencontres apprendre à combiner les ressources que nécessite chaque activité étudiée et à les mobiliser pour devenir de plus en plus autonome</w:t>
            </w:r>
          </w:p>
        </w:tc>
      </w:tr>
    </w:tbl>
    <w:p w14:paraId="667E439F" w14:textId="7392CAE6" w:rsidR="00141CA0" w:rsidRDefault="00141CA0">
      <w:bookmarkStart w:id="0" w:name="_GoBack"/>
      <w:bookmarkEnd w:id="0"/>
    </w:p>
    <w:sectPr w:rsidR="00141CA0" w:rsidSect="0072137B">
      <w:pgSz w:w="16838" w:h="11906" w:orient="landscape"/>
      <w:pgMar w:top="993" w:right="253"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35B"/>
    <w:multiLevelType w:val="hybridMultilevel"/>
    <w:tmpl w:val="DE86411A"/>
    <w:lvl w:ilvl="0" w:tplc="945E604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51662C"/>
    <w:multiLevelType w:val="hybridMultilevel"/>
    <w:tmpl w:val="56D6B660"/>
    <w:lvl w:ilvl="0" w:tplc="AF06FB3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E1DD7"/>
    <w:multiLevelType w:val="hybridMultilevel"/>
    <w:tmpl w:val="DEB43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6828AE"/>
    <w:multiLevelType w:val="hybridMultilevel"/>
    <w:tmpl w:val="5010CE1A"/>
    <w:lvl w:ilvl="0" w:tplc="E8E8C93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C75F3A"/>
    <w:multiLevelType w:val="hybridMultilevel"/>
    <w:tmpl w:val="E6AC058E"/>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8C67B6"/>
    <w:multiLevelType w:val="hybridMultilevel"/>
    <w:tmpl w:val="B5283F8A"/>
    <w:lvl w:ilvl="0" w:tplc="7E76EF3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711A0A"/>
    <w:multiLevelType w:val="hybridMultilevel"/>
    <w:tmpl w:val="C1464C98"/>
    <w:lvl w:ilvl="0" w:tplc="976C748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965912"/>
    <w:multiLevelType w:val="hybridMultilevel"/>
    <w:tmpl w:val="3F620386"/>
    <w:lvl w:ilvl="0" w:tplc="36C6DB5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C908BA"/>
    <w:multiLevelType w:val="hybridMultilevel"/>
    <w:tmpl w:val="DABAD09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2E53B6"/>
    <w:multiLevelType w:val="hybridMultilevel"/>
    <w:tmpl w:val="F6F47A82"/>
    <w:lvl w:ilvl="0" w:tplc="2CF4EB5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3B2535"/>
    <w:multiLevelType w:val="hybridMultilevel"/>
    <w:tmpl w:val="AAA61672"/>
    <w:lvl w:ilvl="0" w:tplc="8F24EAA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AD06F0"/>
    <w:multiLevelType w:val="hybridMultilevel"/>
    <w:tmpl w:val="95A669A2"/>
    <w:lvl w:ilvl="0" w:tplc="3760C1E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D473C4"/>
    <w:multiLevelType w:val="hybridMultilevel"/>
    <w:tmpl w:val="001A408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E2539E"/>
    <w:multiLevelType w:val="hybridMultilevel"/>
    <w:tmpl w:val="300C86A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11"/>
  </w:num>
  <w:num w:numId="6">
    <w:abstractNumId w:val="9"/>
  </w:num>
  <w:num w:numId="7">
    <w:abstractNumId w:val="3"/>
  </w:num>
  <w:num w:numId="8">
    <w:abstractNumId w:val="6"/>
  </w:num>
  <w:num w:numId="9">
    <w:abstractNumId w:val="1"/>
  </w:num>
  <w:num w:numId="10">
    <w:abstractNumId w:val="13"/>
  </w:num>
  <w:num w:numId="11">
    <w:abstractNumId w:val="2"/>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3B"/>
    <w:rsid w:val="00012C2E"/>
    <w:rsid w:val="00030A80"/>
    <w:rsid w:val="0003192D"/>
    <w:rsid w:val="00082B6D"/>
    <w:rsid w:val="000B6CC3"/>
    <w:rsid w:val="000F3671"/>
    <w:rsid w:val="00113E9C"/>
    <w:rsid w:val="00141CA0"/>
    <w:rsid w:val="001754B7"/>
    <w:rsid w:val="0018048F"/>
    <w:rsid w:val="002313F6"/>
    <w:rsid w:val="00253B4C"/>
    <w:rsid w:val="002961F2"/>
    <w:rsid w:val="00313868"/>
    <w:rsid w:val="00323939"/>
    <w:rsid w:val="0047453E"/>
    <w:rsid w:val="00487B8D"/>
    <w:rsid w:val="005911F0"/>
    <w:rsid w:val="00591B52"/>
    <w:rsid w:val="005946A2"/>
    <w:rsid w:val="005B053E"/>
    <w:rsid w:val="005D0F83"/>
    <w:rsid w:val="005D46B4"/>
    <w:rsid w:val="00600C3F"/>
    <w:rsid w:val="00625BF1"/>
    <w:rsid w:val="00630AE1"/>
    <w:rsid w:val="00633017"/>
    <w:rsid w:val="006678A8"/>
    <w:rsid w:val="00681552"/>
    <w:rsid w:val="006A0231"/>
    <w:rsid w:val="006D363E"/>
    <w:rsid w:val="006D36EA"/>
    <w:rsid w:val="0070009C"/>
    <w:rsid w:val="0072137B"/>
    <w:rsid w:val="00746B17"/>
    <w:rsid w:val="00750659"/>
    <w:rsid w:val="0078573B"/>
    <w:rsid w:val="007B6E9F"/>
    <w:rsid w:val="007D0BB0"/>
    <w:rsid w:val="00832E09"/>
    <w:rsid w:val="00841E1B"/>
    <w:rsid w:val="00842B8E"/>
    <w:rsid w:val="008667AF"/>
    <w:rsid w:val="008E514A"/>
    <w:rsid w:val="008F0021"/>
    <w:rsid w:val="00906DEE"/>
    <w:rsid w:val="00907C6F"/>
    <w:rsid w:val="00943A1A"/>
    <w:rsid w:val="0095058B"/>
    <w:rsid w:val="00970E0B"/>
    <w:rsid w:val="009F68B2"/>
    <w:rsid w:val="00A74452"/>
    <w:rsid w:val="00AA0333"/>
    <w:rsid w:val="00AA07D7"/>
    <w:rsid w:val="00AA637C"/>
    <w:rsid w:val="00AB5BA0"/>
    <w:rsid w:val="00B90BCA"/>
    <w:rsid w:val="00C10B14"/>
    <w:rsid w:val="00CA089D"/>
    <w:rsid w:val="00CC73E3"/>
    <w:rsid w:val="00CE58E8"/>
    <w:rsid w:val="00D30CBB"/>
    <w:rsid w:val="00D43976"/>
    <w:rsid w:val="00D531DE"/>
    <w:rsid w:val="00DB2E82"/>
    <w:rsid w:val="00DC4601"/>
    <w:rsid w:val="00DE09CF"/>
    <w:rsid w:val="00DE4428"/>
    <w:rsid w:val="00E058D0"/>
    <w:rsid w:val="00E821A6"/>
    <w:rsid w:val="00EF0A88"/>
    <w:rsid w:val="00FD5664"/>
    <w:rsid w:val="00FD64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F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B5BA0"/>
    <w:pPr>
      <w:ind w:left="720"/>
      <w:contextualSpacing/>
    </w:pPr>
  </w:style>
  <w:style w:type="paragraph" w:customStyle="1" w:styleId="Style5">
    <w:name w:val="Style5"/>
    <w:basedOn w:val="NormalWeb"/>
    <w:next w:val="NormalWeb"/>
    <w:autoRedefine/>
    <w:uiPriority w:val="99"/>
    <w:rsid w:val="0047453E"/>
    <w:pPr>
      <w:spacing w:before="100" w:beforeAutospacing="1" w:after="100" w:line="240" w:lineRule="auto"/>
      <w:jc w:val="both"/>
    </w:pPr>
    <w:rPr>
      <w:rFonts w:ascii="Arial" w:eastAsia="MS ??" w:hAnsi="Arial"/>
      <w:sz w:val="18"/>
      <w:szCs w:val="20"/>
      <w:lang w:eastAsia="fr-FR"/>
    </w:rPr>
  </w:style>
  <w:style w:type="paragraph" w:styleId="NormalWeb">
    <w:name w:val="Normal (Web)"/>
    <w:basedOn w:val="Normal"/>
    <w:uiPriority w:val="99"/>
    <w:semiHidden/>
    <w:unhideWhenUsed/>
    <w:rsid w:val="0047453E"/>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F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B5BA0"/>
    <w:pPr>
      <w:ind w:left="720"/>
      <w:contextualSpacing/>
    </w:pPr>
  </w:style>
  <w:style w:type="paragraph" w:customStyle="1" w:styleId="Style5">
    <w:name w:val="Style5"/>
    <w:basedOn w:val="NormalWeb"/>
    <w:next w:val="NormalWeb"/>
    <w:autoRedefine/>
    <w:uiPriority w:val="99"/>
    <w:rsid w:val="0047453E"/>
    <w:pPr>
      <w:spacing w:before="100" w:beforeAutospacing="1" w:after="100" w:line="240" w:lineRule="auto"/>
      <w:jc w:val="both"/>
    </w:pPr>
    <w:rPr>
      <w:rFonts w:ascii="Arial" w:eastAsia="MS ??" w:hAnsi="Arial"/>
      <w:sz w:val="18"/>
      <w:szCs w:val="20"/>
      <w:lang w:eastAsia="fr-FR"/>
    </w:rPr>
  </w:style>
  <w:style w:type="paragraph" w:styleId="NormalWeb">
    <w:name w:val="Normal (Web)"/>
    <w:basedOn w:val="Normal"/>
    <w:uiPriority w:val="99"/>
    <w:semiHidden/>
    <w:unhideWhenUsed/>
    <w:rsid w:val="004745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838">
      <w:bodyDiv w:val="1"/>
      <w:marLeft w:val="0"/>
      <w:marRight w:val="0"/>
      <w:marTop w:val="0"/>
      <w:marBottom w:val="0"/>
      <w:divBdr>
        <w:top w:val="none" w:sz="0" w:space="0" w:color="auto"/>
        <w:left w:val="none" w:sz="0" w:space="0" w:color="auto"/>
        <w:bottom w:val="none" w:sz="0" w:space="0" w:color="auto"/>
        <w:right w:val="none" w:sz="0" w:space="0" w:color="auto"/>
      </w:divBdr>
    </w:div>
    <w:div w:id="11788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3627</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Delphine Evain</cp:lastModifiedBy>
  <cp:revision>7</cp:revision>
  <dcterms:created xsi:type="dcterms:W3CDTF">2016-05-08T10:57:00Z</dcterms:created>
  <dcterms:modified xsi:type="dcterms:W3CDTF">2016-06-16T17:04:00Z</dcterms:modified>
</cp:coreProperties>
</file>