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A5" w:rsidRDefault="00E43558" w:rsidP="00E43558">
      <w:pPr>
        <w:jc w:val="center"/>
        <w:rPr>
          <w:rFonts w:ascii="Arial" w:hAnsi="Arial" w:cs="Arial"/>
        </w:rPr>
      </w:pPr>
      <w:r>
        <w:rPr>
          <w:rFonts w:ascii="Arial" w:hAnsi="Arial" w:cs="Arial"/>
          <w:b/>
          <w:sz w:val="32"/>
          <w:szCs w:val="32"/>
        </w:rPr>
        <w:t>Éléments quantitatifs et organisation</w:t>
      </w:r>
    </w:p>
    <w:p w:rsidR="00C6248A" w:rsidRPr="002914A5" w:rsidRDefault="00C6248A" w:rsidP="00C6248A">
      <w:pPr>
        <w:rPr>
          <w:rFonts w:ascii="Arial" w:hAnsi="Arial" w:cs="Arial"/>
          <w:b/>
          <w:sz w:val="24"/>
          <w:szCs w:val="24"/>
        </w:rPr>
      </w:pPr>
      <w:r w:rsidRPr="002914A5">
        <w:rPr>
          <w:rFonts w:ascii="Arial" w:hAnsi="Arial" w:cs="Arial"/>
          <w:b/>
          <w:sz w:val="24"/>
          <w:szCs w:val="24"/>
        </w:rPr>
        <w:t>Seconde :</w:t>
      </w:r>
    </w:p>
    <w:p w:rsidR="00C6248A" w:rsidRPr="002914A5" w:rsidRDefault="00C6248A" w:rsidP="00C6248A">
      <w:pPr>
        <w:rPr>
          <w:rFonts w:ascii="Arial" w:hAnsi="Arial" w:cs="Arial"/>
          <w:sz w:val="24"/>
          <w:szCs w:val="24"/>
        </w:rPr>
      </w:pPr>
    </w:p>
    <w:p w:rsidR="002914A5" w:rsidRDefault="00C6248A" w:rsidP="00152622">
      <w:pPr>
        <w:pStyle w:val="Paragraphedeliste"/>
        <w:numPr>
          <w:ilvl w:val="0"/>
          <w:numId w:val="2"/>
        </w:numPr>
        <w:jc w:val="both"/>
        <w:rPr>
          <w:rFonts w:ascii="Arial" w:hAnsi="Arial" w:cs="Arial"/>
          <w:sz w:val="24"/>
          <w:szCs w:val="24"/>
        </w:rPr>
      </w:pPr>
      <w:r w:rsidRPr="00B439C3">
        <w:rPr>
          <w:rFonts w:ascii="Arial" w:hAnsi="Arial" w:cs="Arial"/>
          <w:b/>
          <w:sz w:val="24"/>
          <w:szCs w:val="24"/>
        </w:rPr>
        <w:t>Poésie du Moyen Age au XVIIIe siècle</w:t>
      </w:r>
      <w:r w:rsidRPr="002914A5">
        <w:rPr>
          <w:rFonts w:ascii="Arial" w:hAnsi="Arial" w:cs="Arial"/>
          <w:sz w:val="24"/>
          <w:szCs w:val="24"/>
        </w:rPr>
        <w:t> : 1 groupement de textes  autour d’un thème ou d’une forme</w:t>
      </w:r>
      <w:r w:rsidR="00E43558">
        <w:rPr>
          <w:rFonts w:ascii="Arial" w:hAnsi="Arial" w:cs="Arial"/>
          <w:sz w:val="24"/>
          <w:szCs w:val="24"/>
        </w:rPr>
        <w:t xml:space="preserve"> (= parcours, organisé de façon chronologique) </w:t>
      </w:r>
      <w:bookmarkStart w:id="0" w:name="_GoBack"/>
      <w:bookmarkEnd w:id="0"/>
      <w:r w:rsidRPr="002914A5">
        <w:rPr>
          <w:rFonts w:ascii="Arial" w:hAnsi="Arial" w:cs="Arial"/>
          <w:sz w:val="24"/>
          <w:szCs w:val="24"/>
        </w:rPr>
        <w:t xml:space="preserve">+ 1 lecture cursive d’un recueil ou d’une section </w:t>
      </w:r>
      <w:r w:rsidR="00FF3EFD">
        <w:rPr>
          <w:rFonts w:ascii="Arial" w:hAnsi="Arial" w:cs="Arial"/>
          <w:sz w:val="24"/>
          <w:szCs w:val="24"/>
        </w:rPr>
        <w:t>de recueil</w:t>
      </w:r>
    </w:p>
    <w:p w:rsidR="002914A5" w:rsidRPr="002914A5" w:rsidRDefault="002914A5" w:rsidP="00152622">
      <w:pPr>
        <w:pStyle w:val="Paragraphedeliste"/>
        <w:jc w:val="both"/>
        <w:rPr>
          <w:rFonts w:ascii="Arial" w:hAnsi="Arial" w:cs="Arial"/>
          <w:sz w:val="24"/>
          <w:szCs w:val="24"/>
        </w:rPr>
      </w:pPr>
    </w:p>
    <w:p w:rsidR="002914A5" w:rsidRDefault="00C6248A" w:rsidP="00152622">
      <w:pPr>
        <w:pStyle w:val="Paragraphedeliste"/>
        <w:numPr>
          <w:ilvl w:val="0"/>
          <w:numId w:val="2"/>
        </w:numPr>
        <w:jc w:val="both"/>
        <w:rPr>
          <w:rFonts w:ascii="Arial" w:hAnsi="Arial" w:cs="Arial"/>
          <w:sz w:val="24"/>
          <w:szCs w:val="24"/>
        </w:rPr>
      </w:pPr>
      <w:r w:rsidRPr="00B439C3">
        <w:rPr>
          <w:rFonts w:ascii="Arial" w:hAnsi="Arial" w:cs="Arial"/>
          <w:b/>
          <w:sz w:val="24"/>
          <w:szCs w:val="24"/>
        </w:rPr>
        <w:t>Littérature d’idées et la presse du XIXe siècle au XX</w:t>
      </w:r>
      <w:r w:rsidR="00377146">
        <w:rPr>
          <w:rFonts w:ascii="Arial" w:hAnsi="Arial" w:cs="Arial"/>
          <w:b/>
          <w:sz w:val="24"/>
          <w:szCs w:val="24"/>
        </w:rPr>
        <w:t>I</w:t>
      </w:r>
      <w:r w:rsidRPr="00B439C3">
        <w:rPr>
          <w:rFonts w:ascii="Arial" w:hAnsi="Arial" w:cs="Arial"/>
          <w:b/>
          <w:sz w:val="24"/>
          <w:szCs w:val="24"/>
        </w:rPr>
        <w:t>e siècle</w:t>
      </w:r>
      <w:r w:rsidRPr="002914A5">
        <w:rPr>
          <w:rFonts w:ascii="Arial" w:hAnsi="Arial" w:cs="Arial"/>
          <w:sz w:val="24"/>
          <w:szCs w:val="24"/>
        </w:rPr>
        <w:t> : 1 groupement de textes</w:t>
      </w:r>
      <w:r w:rsidR="00E43558">
        <w:rPr>
          <w:rFonts w:ascii="Arial" w:hAnsi="Arial" w:cs="Arial"/>
          <w:sz w:val="24"/>
          <w:szCs w:val="24"/>
        </w:rPr>
        <w:t xml:space="preserve"> (=</w:t>
      </w:r>
      <w:r w:rsidR="00E43558">
        <w:rPr>
          <w:rFonts w:ascii="Arial" w:hAnsi="Arial" w:cs="Arial"/>
          <w:sz w:val="24"/>
          <w:szCs w:val="24"/>
        </w:rPr>
        <w:t xml:space="preserve"> parcours, organisé de façon chronologique) </w:t>
      </w:r>
      <w:r w:rsidRPr="002914A5">
        <w:rPr>
          <w:rFonts w:ascii="Arial" w:hAnsi="Arial" w:cs="Arial"/>
          <w:sz w:val="24"/>
          <w:szCs w:val="24"/>
        </w:rPr>
        <w:t>+ lectures cursives articles, discours, essais</w:t>
      </w:r>
    </w:p>
    <w:p w:rsidR="002914A5" w:rsidRPr="002914A5" w:rsidRDefault="002914A5" w:rsidP="00152622">
      <w:pPr>
        <w:pStyle w:val="Paragraphedeliste"/>
        <w:jc w:val="both"/>
        <w:rPr>
          <w:rFonts w:ascii="Arial" w:hAnsi="Arial" w:cs="Arial"/>
          <w:sz w:val="24"/>
          <w:szCs w:val="24"/>
        </w:rPr>
      </w:pPr>
    </w:p>
    <w:p w:rsidR="002914A5" w:rsidRPr="002914A5" w:rsidRDefault="002914A5" w:rsidP="00152622">
      <w:pPr>
        <w:pStyle w:val="Paragraphedeliste"/>
        <w:jc w:val="both"/>
        <w:rPr>
          <w:rFonts w:ascii="Arial" w:hAnsi="Arial" w:cs="Arial"/>
          <w:sz w:val="24"/>
          <w:szCs w:val="24"/>
        </w:rPr>
      </w:pPr>
    </w:p>
    <w:p w:rsidR="002914A5" w:rsidRDefault="00C6248A" w:rsidP="00152622">
      <w:pPr>
        <w:pStyle w:val="Paragraphedeliste"/>
        <w:numPr>
          <w:ilvl w:val="0"/>
          <w:numId w:val="2"/>
        </w:numPr>
        <w:jc w:val="both"/>
        <w:rPr>
          <w:rFonts w:ascii="Arial" w:hAnsi="Arial" w:cs="Arial"/>
          <w:sz w:val="24"/>
          <w:szCs w:val="24"/>
        </w:rPr>
      </w:pPr>
      <w:r w:rsidRPr="00B439C3">
        <w:rPr>
          <w:rFonts w:ascii="Arial" w:hAnsi="Arial" w:cs="Arial"/>
          <w:b/>
          <w:sz w:val="24"/>
          <w:szCs w:val="24"/>
        </w:rPr>
        <w:t>Roman et récit du XVIIIe siècle au XX</w:t>
      </w:r>
      <w:r w:rsidR="00377146">
        <w:rPr>
          <w:rFonts w:ascii="Arial" w:hAnsi="Arial" w:cs="Arial"/>
          <w:b/>
          <w:sz w:val="24"/>
          <w:szCs w:val="24"/>
        </w:rPr>
        <w:t>I</w:t>
      </w:r>
      <w:r w:rsidRPr="00B439C3">
        <w:rPr>
          <w:rFonts w:ascii="Arial" w:hAnsi="Arial" w:cs="Arial"/>
          <w:b/>
          <w:sz w:val="24"/>
          <w:szCs w:val="24"/>
        </w:rPr>
        <w:t>e siècle</w:t>
      </w:r>
      <w:r w:rsidRPr="002914A5">
        <w:rPr>
          <w:rFonts w:ascii="Arial" w:hAnsi="Arial" w:cs="Arial"/>
          <w:sz w:val="24"/>
          <w:szCs w:val="24"/>
        </w:rPr>
        <w:t> : 2 œuvres intégrales de forme et de siècle différents + 1 lecture cursive roman ou récit d’une autre période</w:t>
      </w:r>
    </w:p>
    <w:p w:rsidR="00C6248A" w:rsidRPr="002914A5" w:rsidRDefault="00C6248A" w:rsidP="00152622">
      <w:pPr>
        <w:pStyle w:val="Paragraphedeliste"/>
        <w:jc w:val="both"/>
        <w:rPr>
          <w:rFonts w:ascii="Arial" w:hAnsi="Arial" w:cs="Arial"/>
          <w:sz w:val="24"/>
          <w:szCs w:val="24"/>
        </w:rPr>
      </w:pPr>
      <w:r w:rsidRPr="002914A5">
        <w:rPr>
          <w:rFonts w:ascii="Arial" w:hAnsi="Arial" w:cs="Arial"/>
          <w:sz w:val="24"/>
          <w:szCs w:val="24"/>
        </w:rPr>
        <w:t xml:space="preserve"> </w:t>
      </w:r>
    </w:p>
    <w:p w:rsidR="00C6248A" w:rsidRPr="002914A5" w:rsidRDefault="00C6248A" w:rsidP="00152622">
      <w:pPr>
        <w:pStyle w:val="Paragraphedeliste"/>
        <w:numPr>
          <w:ilvl w:val="0"/>
          <w:numId w:val="2"/>
        </w:numPr>
        <w:jc w:val="both"/>
        <w:rPr>
          <w:rFonts w:ascii="Arial" w:hAnsi="Arial" w:cs="Arial"/>
          <w:sz w:val="24"/>
          <w:szCs w:val="24"/>
        </w:rPr>
      </w:pPr>
      <w:r w:rsidRPr="00B439C3">
        <w:rPr>
          <w:rFonts w:ascii="Arial" w:hAnsi="Arial" w:cs="Arial"/>
          <w:b/>
          <w:sz w:val="24"/>
          <w:szCs w:val="24"/>
        </w:rPr>
        <w:t>Théâtre du XVIIe siècle au XX</w:t>
      </w:r>
      <w:r w:rsidR="00377146">
        <w:rPr>
          <w:rFonts w:ascii="Arial" w:hAnsi="Arial" w:cs="Arial"/>
          <w:b/>
          <w:sz w:val="24"/>
          <w:szCs w:val="24"/>
        </w:rPr>
        <w:t>I</w:t>
      </w:r>
      <w:r w:rsidRPr="00B439C3">
        <w:rPr>
          <w:rFonts w:ascii="Arial" w:hAnsi="Arial" w:cs="Arial"/>
          <w:b/>
          <w:sz w:val="24"/>
          <w:szCs w:val="24"/>
        </w:rPr>
        <w:t>e siècle</w:t>
      </w:r>
      <w:r w:rsidRPr="002914A5">
        <w:rPr>
          <w:rFonts w:ascii="Arial" w:hAnsi="Arial" w:cs="Arial"/>
          <w:sz w:val="24"/>
          <w:szCs w:val="24"/>
        </w:rPr>
        <w:t xml:space="preserve"> : 2 pièces genre et siècle différents+ 1 lecture cursive pièce d’une autre période  </w:t>
      </w:r>
    </w:p>
    <w:p w:rsidR="00C6248A" w:rsidRPr="002914A5" w:rsidRDefault="00C6248A" w:rsidP="00152622">
      <w:pPr>
        <w:jc w:val="both"/>
        <w:rPr>
          <w:rFonts w:ascii="Arial" w:hAnsi="Arial" w:cs="Arial"/>
          <w:sz w:val="24"/>
          <w:szCs w:val="24"/>
        </w:rPr>
      </w:pPr>
    </w:p>
    <w:p w:rsidR="00C6248A" w:rsidRPr="00616931" w:rsidRDefault="00C6248A" w:rsidP="00C6248A">
      <w:pPr>
        <w:pStyle w:val="Paragraphedeliste"/>
        <w:numPr>
          <w:ilvl w:val="0"/>
          <w:numId w:val="1"/>
        </w:numPr>
        <w:rPr>
          <w:rFonts w:ascii="Arial" w:hAnsi="Arial" w:cs="Arial"/>
          <w:sz w:val="24"/>
          <w:szCs w:val="24"/>
        </w:rPr>
      </w:pPr>
      <w:r w:rsidRPr="002914A5">
        <w:rPr>
          <w:rFonts w:ascii="Arial" w:hAnsi="Arial" w:cs="Arial"/>
          <w:sz w:val="24"/>
          <w:szCs w:val="24"/>
        </w:rPr>
        <w:t xml:space="preserve">2 GT+ 4 œuvres intégrales+ 3 lectures cursives d’œuvres </w:t>
      </w:r>
      <w:r w:rsidR="00616931">
        <w:rPr>
          <w:rFonts w:ascii="Arial" w:hAnsi="Arial" w:cs="Arial"/>
          <w:sz w:val="24"/>
          <w:szCs w:val="24"/>
        </w:rPr>
        <w:t>complètes</w:t>
      </w:r>
    </w:p>
    <w:p w:rsidR="00616931" w:rsidRDefault="00616931" w:rsidP="00C6248A">
      <w:pPr>
        <w:rPr>
          <w:rFonts w:ascii="Arial" w:hAnsi="Arial" w:cs="Arial"/>
        </w:rPr>
      </w:pPr>
      <w:r w:rsidRPr="00616931">
        <w:rPr>
          <w:rFonts w:ascii="Arial" w:hAnsi="Arial" w:cs="Arial"/>
          <w:b/>
          <w:noProof/>
          <w:lang w:eastAsia="fr-FR"/>
        </w:rPr>
        <w:lastRenderedPageBreak/>
        <mc:AlternateContent>
          <mc:Choice Requires="wps">
            <w:drawing>
              <wp:anchor distT="0" distB="0" distL="114300" distR="114300" simplePos="0" relativeHeight="251659264" behindDoc="0" locked="0" layoutInCell="1" allowOverlap="1" wp14:anchorId="7C0EA9BB" wp14:editId="59926E0F">
                <wp:simplePos x="0" y="0"/>
                <wp:positionH relativeFrom="column">
                  <wp:posOffset>3735705</wp:posOffset>
                </wp:positionH>
                <wp:positionV relativeFrom="paragraph">
                  <wp:posOffset>2970338</wp:posOffset>
                </wp:positionV>
                <wp:extent cx="1988289" cy="1637414"/>
                <wp:effectExtent l="0" t="0" r="12065" b="20320"/>
                <wp:wrapNone/>
                <wp:docPr id="8" name="Ellipse 8"/>
                <wp:cNvGraphicFramePr/>
                <a:graphic xmlns:a="http://schemas.openxmlformats.org/drawingml/2006/main">
                  <a:graphicData uri="http://schemas.microsoft.com/office/word/2010/wordprocessingShape">
                    <wps:wsp>
                      <wps:cNvSpPr/>
                      <wps:spPr>
                        <a:xfrm>
                          <a:off x="0" y="0"/>
                          <a:ext cx="1988289" cy="163741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16931" w:rsidRDefault="00616931" w:rsidP="00616931">
                            <w:pPr>
                              <w:jc w:val="center"/>
                            </w:pPr>
                            <w:r>
                              <w:t>+ Lecture cursive autre siècle qu’œuvre au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8" o:spid="_x0000_s1026" style="position:absolute;margin-left:294.15pt;margin-top:233.9pt;width:156.55pt;height:1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" fillcolor="#4f81bd [3204]" strokecolor="#243f60 [1604]" strokeweight="2pt">
                <v:textbox>
                  <w:txbxContent>
                    <w:p w:rsidR="00616931" w:rsidRDefault="00616931" w:rsidP="00616931">
                      <w:pPr>
                        <w:jc w:val="center"/>
                      </w:pPr>
                      <w:r>
                        <w:t>+ Lecture cursive autre siècle qu’œuvre au programme</w:t>
                      </w:r>
                    </w:p>
                  </w:txbxContent>
                </v:textbox>
              </v:oval>
            </w:pict>
          </mc:Fallback>
        </mc:AlternateContent>
      </w:r>
      <w:r w:rsidRPr="00616931">
        <w:rPr>
          <w:rFonts w:ascii="Arial" w:hAnsi="Arial" w:cs="Arial"/>
          <w:b/>
        </w:rPr>
        <w:t xml:space="preserve">Première </w:t>
      </w:r>
      <w:r w:rsidR="00C6248A" w:rsidRPr="00616931">
        <w:rPr>
          <w:rFonts w:ascii="Arial" w:hAnsi="Arial" w:cs="Arial"/>
          <w:b/>
        </w:rPr>
        <w:t>:</w:t>
      </w:r>
      <w:r w:rsidR="00C6248A">
        <w:rPr>
          <w:rFonts w:ascii="Arial" w:hAnsi="Arial" w:cs="Arial"/>
        </w:rPr>
        <w:t xml:space="preserve"> </w:t>
      </w:r>
      <w:r w:rsidR="000C75ED">
        <w:rPr>
          <w:rFonts w:ascii="Arial" w:hAnsi="Arial" w:cs="Arial"/>
          <w:noProof/>
          <w:lang w:eastAsia="fr-FR"/>
        </w:rPr>
        <w:drawing>
          <wp:inline distT="0" distB="0" distL="0" distR="0" wp14:anchorId="30F7945C" wp14:editId="25036910">
            <wp:extent cx="5486400" cy="4869712"/>
            <wp:effectExtent l="0" t="0" r="0" b="2667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16931" w:rsidRPr="00AB0E0A" w:rsidRDefault="00616931" w:rsidP="00C6248A">
      <w:pPr>
        <w:rPr>
          <w:rFonts w:ascii="Arial" w:hAnsi="Arial" w:cs="Arial"/>
          <w:sz w:val="24"/>
          <w:szCs w:val="24"/>
        </w:rPr>
      </w:pPr>
      <w:r w:rsidRPr="00AB0E0A">
        <w:rPr>
          <w:rFonts w:ascii="Arial" w:hAnsi="Arial" w:cs="Arial"/>
          <w:sz w:val="24"/>
          <w:szCs w:val="24"/>
        </w:rPr>
        <w:t xml:space="preserve">Bleu= corpus </w:t>
      </w:r>
    </w:p>
    <w:p w:rsidR="00616931" w:rsidRPr="00AB0E0A" w:rsidRDefault="00616931" w:rsidP="00616931">
      <w:pPr>
        <w:rPr>
          <w:rFonts w:ascii="Arial" w:hAnsi="Arial" w:cs="Arial"/>
          <w:sz w:val="24"/>
          <w:szCs w:val="24"/>
        </w:rPr>
      </w:pPr>
      <w:r w:rsidRPr="00AB0E0A">
        <w:rPr>
          <w:rFonts w:ascii="Arial" w:hAnsi="Arial" w:cs="Arial"/>
          <w:sz w:val="24"/>
          <w:szCs w:val="24"/>
        </w:rPr>
        <w:t>Vert = possibilités</w:t>
      </w:r>
    </w:p>
    <w:p w:rsidR="00C6248A" w:rsidRPr="00AB0E0A" w:rsidRDefault="00FF3EFD" w:rsidP="00616931">
      <w:pPr>
        <w:ind w:firstLine="708"/>
        <w:rPr>
          <w:rFonts w:ascii="Arial" w:hAnsi="Arial" w:cs="Arial"/>
          <w:sz w:val="24"/>
          <w:szCs w:val="24"/>
        </w:rPr>
      </w:pPr>
      <w:proofErr w:type="gramStart"/>
      <w:r>
        <w:rPr>
          <w:rFonts w:ascii="Arial" w:hAnsi="Arial" w:cs="Arial"/>
          <w:sz w:val="24"/>
          <w:szCs w:val="24"/>
        </w:rPr>
        <w:t>à</w:t>
      </w:r>
      <w:proofErr w:type="gramEnd"/>
      <w:r>
        <w:rPr>
          <w:rFonts w:ascii="Arial" w:hAnsi="Arial" w:cs="Arial"/>
          <w:sz w:val="24"/>
          <w:szCs w:val="24"/>
        </w:rPr>
        <w:t xml:space="preserve"> reproduire autant de fois </w:t>
      </w:r>
      <w:r w:rsidR="00616931" w:rsidRPr="00AB0E0A">
        <w:rPr>
          <w:rFonts w:ascii="Arial" w:hAnsi="Arial" w:cs="Arial"/>
          <w:sz w:val="24"/>
          <w:szCs w:val="24"/>
        </w:rPr>
        <w:t>que d’objets d’étude :</w:t>
      </w:r>
    </w:p>
    <w:p w:rsidR="00616931" w:rsidRPr="00B439C3" w:rsidRDefault="00616931" w:rsidP="00616931">
      <w:pPr>
        <w:pStyle w:val="Paragraphedeliste"/>
        <w:numPr>
          <w:ilvl w:val="0"/>
          <w:numId w:val="3"/>
        </w:numPr>
        <w:rPr>
          <w:rFonts w:ascii="Arial" w:hAnsi="Arial" w:cs="Arial"/>
          <w:b/>
          <w:sz w:val="24"/>
          <w:szCs w:val="24"/>
        </w:rPr>
      </w:pPr>
      <w:r w:rsidRPr="00B439C3">
        <w:rPr>
          <w:rFonts w:ascii="Arial" w:hAnsi="Arial" w:cs="Arial"/>
          <w:b/>
          <w:sz w:val="24"/>
          <w:szCs w:val="24"/>
        </w:rPr>
        <w:t>Poésie du XIXe au XXIe siècle</w:t>
      </w:r>
    </w:p>
    <w:p w:rsidR="00616931" w:rsidRPr="00B439C3" w:rsidRDefault="00616931" w:rsidP="00616931">
      <w:pPr>
        <w:pStyle w:val="Paragraphedeliste"/>
        <w:numPr>
          <w:ilvl w:val="0"/>
          <w:numId w:val="3"/>
        </w:numPr>
        <w:rPr>
          <w:rFonts w:ascii="Arial" w:hAnsi="Arial" w:cs="Arial"/>
          <w:b/>
          <w:sz w:val="24"/>
          <w:szCs w:val="24"/>
        </w:rPr>
      </w:pPr>
      <w:r w:rsidRPr="00B439C3">
        <w:rPr>
          <w:rFonts w:ascii="Arial" w:hAnsi="Arial" w:cs="Arial"/>
          <w:b/>
          <w:sz w:val="24"/>
          <w:szCs w:val="24"/>
        </w:rPr>
        <w:t>Littérature d’idées du XVIe au XVIIIe siècle</w:t>
      </w:r>
    </w:p>
    <w:p w:rsidR="00616931" w:rsidRPr="00B439C3" w:rsidRDefault="00616931" w:rsidP="00616931">
      <w:pPr>
        <w:pStyle w:val="Paragraphedeliste"/>
        <w:numPr>
          <w:ilvl w:val="0"/>
          <w:numId w:val="3"/>
        </w:numPr>
        <w:rPr>
          <w:rFonts w:ascii="Arial" w:hAnsi="Arial" w:cs="Arial"/>
          <w:b/>
          <w:sz w:val="24"/>
          <w:szCs w:val="24"/>
        </w:rPr>
      </w:pPr>
      <w:r w:rsidRPr="00B439C3">
        <w:rPr>
          <w:rFonts w:ascii="Arial" w:hAnsi="Arial" w:cs="Arial"/>
          <w:b/>
          <w:sz w:val="24"/>
          <w:szCs w:val="24"/>
        </w:rPr>
        <w:t>Roman et récit du Moyen Age au XX</w:t>
      </w:r>
      <w:r w:rsidR="00377146">
        <w:rPr>
          <w:rFonts w:ascii="Arial" w:hAnsi="Arial" w:cs="Arial"/>
          <w:b/>
          <w:sz w:val="24"/>
          <w:szCs w:val="24"/>
        </w:rPr>
        <w:t>I</w:t>
      </w:r>
      <w:r w:rsidRPr="00B439C3">
        <w:rPr>
          <w:rFonts w:ascii="Arial" w:hAnsi="Arial" w:cs="Arial"/>
          <w:b/>
          <w:sz w:val="24"/>
          <w:szCs w:val="24"/>
        </w:rPr>
        <w:t>e siècle</w:t>
      </w:r>
    </w:p>
    <w:p w:rsidR="00616931" w:rsidRPr="00B439C3" w:rsidRDefault="00616931" w:rsidP="00616931">
      <w:pPr>
        <w:pStyle w:val="Paragraphedeliste"/>
        <w:numPr>
          <w:ilvl w:val="0"/>
          <w:numId w:val="3"/>
        </w:numPr>
        <w:rPr>
          <w:rFonts w:ascii="Arial" w:hAnsi="Arial" w:cs="Arial"/>
          <w:b/>
          <w:sz w:val="24"/>
          <w:szCs w:val="24"/>
        </w:rPr>
      </w:pPr>
      <w:r w:rsidRPr="00B439C3">
        <w:rPr>
          <w:rFonts w:ascii="Arial" w:hAnsi="Arial" w:cs="Arial"/>
          <w:b/>
          <w:sz w:val="24"/>
          <w:szCs w:val="24"/>
        </w:rPr>
        <w:t>Théâtre du XVIIe siècle au XXIe siècle</w:t>
      </w:r>
    </w:p>
    <w:p w:rsidR="00AB0E0A" w:rsidRPr="00AB0E0A" w:rsidRDefault="00AB0E0A" w:rsidP="00AB0E0A">
      <w:pPr>
        <w:pStyle w:val="Paragraphedeliste"/>
        <w:ind w:left="1428"/>
        <w:rPr>
          <w:rFonts w:ascii="Arial" w:hAnsi="Arial" w:cs="Arial"/>
          <w:sz w:val="24"/>
          <w:szCs w:val="24"/>
        </w:rPr>
      </w:pPr>
    </w:p>
    <w:p w:rsidR="00267736" w:rsidRPr="00267736" w:rsidRDefault="00AB0E0A" w:rsidP="00267736">
      <w:pPr>
        <w:pStyle w:val="Paragraphedeliste"/>
        <w:numPr>
          <w:ilvl w:val="0"/>
          <w:numId w:val="1"/>
        </w:numPr>
        <w:autoSpaceDE w:val="0"/>
        <w:autoSpaceDN w:val="0"/>
        <w:adjustRightInd w:val="0"/>
        <w:spacing w:after="0" w:line="240" w:lineRule="auto"/>
        <w:ind w:right="-964"/>
        <w:jc w:val="both"/>
        <w:rPr>
          <w:rFonts w:ascii="Arial" w:hAnsi="Arial" w:cs="Arial"/>
          <w:color w:val="000000"/>
          <w:sz w:val="20"/>
          <w:szCs w:val="20"/>
        </w:rPr>
      </w:pPr>
      <w:r w:rsidRPr="00267736">
        <w:rPr>
          <w:rFonts w:ascii="Arial" w:hAnsi="Arial" w:cs="Arial"/>
          <w:sz w:val="24"/>
          <w:szCs w:val="24"/>
        </w:rPr>
        <w:t>4 œuvres avec leur parcours associé + 4 lectures cursives</w:t>
      </w:r>
      <w:r w:rsidR="00267736" w:rsidRPr="00267736">
        <w:rPr>
          <w:rFonts w:ascii="Arial" w:hAnsi="Arial" w:cs="Arial"/>
          <w:color w:val="000000"/>
          <w:sz w:val="24"/>
          <w:szCs w:val="24"/>
        </w:rPr>
        <w:t xml:space="preserve"> </w:t>
      </w:r>
    </w:p>
    <w:p w:rsidR="00267736" w:rsidRPr="00267736" w:rsidRDefault="00267736" w:rsidP="00267736">
      <w:pPr>
        <w:pStyle w:val="Paragraphedeliste"/>
        <w:autoSpaceDE w:val="0"/>
        <w:autoSpaceDN w:val="0"/>
        <w:adjustRightInd w:val="0"/>
        <w:spacing w:after="0" w:line="240" w:lineRule="auto"/>
        <w:ind w:right="-964"/>
        <w:jc w:val="both"/>
        <w:rPr>
          <w:rFonts w:ascii="Arial" w:hAnsi="Arial" w:cs="Arial"/>
          <w:color w:val="000000"/>
          <w:sz w:val="20"/>
          <w:szCs w:val="20"/>
        </w:rPr>
      </w:pPr>
    </w:p>
    <w:p w:rsidR="00267736" w:rsidRPr="00267736" w:rsidRDefault="00267736" w:rsidP="00267736">
      <w:pPr>
        <w:pStyle w:val="Paragraphedeliste"/>
        <w:autoSpaceDE w:val="0"/>
        <w:autoSpaceDN w:val="0"/>
        <w:adjustRightInd w:val="0"/>
        <w:spacing w:after="0" w:line="240" w:lineRule="auto"/>
        <w:ind w:right="-964"/>
        <w:jc w:val="both"/>
        <w:rPr>
          <w:rFonts w:ascii="Arial" w:hAnsi="Arial" w:cs="Arial"/>
          <w:color w:val="000000"/>
          <w:sz w:val="20"/>
          <w:szCs w:val="20"/>
        </w:rPr>
      </w:pPr>
      <w:r>
        <w:rPr>
          <w:rFonts w:ascii="Arial" w:hAnsi="Arial" w:cs="Arial"/>
          <w:color w:val="000000"/>
          <w:sz w:val="20"/>
          <w:szCs w:val="20"/>
        </w:rPr>
        <w:t>« </w:t>
      </w:r>
      <w:r w:rsidRPr="00267736">
        <w:rPr>
          <w:rFonts w:ascii="Arial" w:hAnsi="Arial" w:cs="Arial"/>
          <w:color w:val="000000"/>
          <w:sz w:val="20"/>
          <w:szCs w:val="20"/>
        </w:rPr>
        <w:t>les professeurs travaillent sur les objets d’étude en proposant aux élèves la lecture de quatre œuvres intégrales auxquelles sont associés des parcours qui prennent la forme de groupements organisés de façon chronologique.</w:t>
      </w:r>
    </w:p>
    <w:p w:rsidR="00267736" w:rsidRPr="00267736" w:rsidRDefault="00267736" w:rsidP="00267736">
      <w:pPr>
        <w:autoSpaceDE w:val="0"/>
        <w:autoSpaceDN w:val="0"/>
        <w:adjustRightInd w:val="0"/>
        <w:spacing w:after="0" w:line="240" w:lineRule="auto"/>
        <w:ind w:left="708" w:right="-964"/>
        <w:jc w:val="both"/>
        <w:rPr>
          <w:rFonts w:ascii="Arial" w:hAnsi="Arial" w:cs="Arial"/>
          <w:color w:val="000000"/>
          <w:sz w:val="20"/>
          <w:szCs w:val="20"/>
        </w:rPr>
      </w:pPr>
      <w:r w:rsidRPr="00267736">
        <w:rPr>
          <w:rFonts w:ascii="Arial" w:hAnsi="Arial" w:cs="Arial"/>
          <w:color w:val="000000"/>
          <w:sz w:val="20"/>
          <w:szCs w:val="20"/>
        </w:rPr>
        <w:t>À ces œuvres et parcours définis par un programme national peuvent s’ajouter :</w:t>
      </w:r>
      <w:r>
        <w:rPr>
          <w:rFonts w:ascii="Arial" w:hAnsi="Arial" w:cs="Arial"/>
          <w:color w:val="000000"/>
          <w:sz w:val="20"/>
          <w:szCs w:val="20"/>
        </w:rPr>
        <w:t xml:space="preserve"> </w:t>
      </w:r>
      <w:r w:rsidRPr="00267736">
        <w:rPr>
          <w:rFonts w:ascii="Arial" w:hAnsi="Arial" w:cs="Arial"/>
          <w:color w:val="000000"/>
          <w:sz w:val="20"/>
          <w:szCs w:val="20"/>
        </w:rPr>
        <w:t>des prolongements artistiques et culturels, faisant dialoguer textes littéraires, œuvres relevant des autres arts et éclaira</w:t>
      </w:r>
      <w:r>
        <w:rPr>
          <w:rFonts w:ascii="Arial" w:hAnsi="Arial" w:cs="Arial"/>
          <w:color w:val="000000"/>
          <w:sz w:val="20"/>
          <w:szCs w:val="20"/>
        </w:rPr>
        <w:t xml:space="preserve">ges critiques et documentaires ; </w:t>
      </w:r>
      <w:r w:rsidRPr="00267736">
        <w:rPr>
          <w:rFonts w:ascii="Arial" w:hAnsi="Arial" w:cs="Arial"/>
          <w:color w:val="000000"/>
          <w:sz w:val="20"/>
          <w:szCs w:val="20"/>
        </w:rPr>
        <w:t>des groupements de textes complémentaires, correspondant à des questions littéraires posées par les œuvres et parcours au programme, et qui gagnent à être approfondies par l’analyse d’extraits d’autres œuvres, à quelque époque qu’elles appartiennent. »</w:t>
      </w:r>
    </w:p>
    <w:p w:rsidR="00AB0E0A" w:rsidRPr="00267736" w:rsidRDefault="00AB0E0A" w:rsidP="00267736">
      <w:pPr>
        <w:rPr>
          <w:rFonts w:ascii="Arial" w:hAnsi="Arial" w:cs="Arial"/>
          <w:sz w:val="24"/>
          <w:szCs w:val="24"/>
        </w:rPr>
      </w:pPr>
    </w:p>
    <w:sectPr w:rsidR="00AB0E0A" w:rsidRPr="00267736" w:rsidSect="00291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F23"/>
    <w:multiLevelType w:val="hybridMultilevel"/>
    <w:tmpl w:val="46F225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D50388"/>
    <w:multiLevelType w:val="hybridMultilevel"/>
    <w:tmpl w:val="EF786C06"/>
    <w:lvl w:ilvl="0" w:tplc="3C6A3886">
      <w:numFmt w:val="bullet"/>
      <w:lvlText w:val="-"/>
      <w:lvlJc w:val="left"/>
      <w:pPr>
        <w:ind w:left="2520" w:hanging="360"/>
      </w:pPr>
      <w:rPr>
        <w:rFonts w:ascii="Calibri" w:eastAsiaTheme="minorHAnsi" w:hAnsi="Calibri" w:cstheme="minorBidi" w:hint="default"/>
      </w:rPr>
    </w:lvl>
    <w:lvl w:ilvl="1" w:tplc="040C0003">
      <w:start w:val="1"/>
      <w:numFmt w:val="bullet"/>
      <w:lvlText w:val="o"/>
      <w:lvlJc w:val="left"/>
      <w:pPr>
        <w:ind w:left="3240" w:hanging="360"/>
      </w:pPr>
      <w:rPr>
        <w:rFonts w:ascii="Courier New" w:hAnsi="Courier New" w:cs="Courier New" w:hint="default"/>
      </w:rPr>
    </w:lvl>
    <w:lvl w:ilvl="2" w:tplc="040C0005">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cs="Courier New" w:hint="default"/>
      </w:rPr>
    </w:lvl>
    <w:lvl w:ilvl="5" w:tplc="040C0005">
      <w:start w:val="1"/>
      <w:numFmt w:val="bullet"/>
      <w:lvlText w:val=""/>
      <w:lvlJc w:val="left"/>
      <w:pPr>
        <w:ind w:left="6120" w:hanging="360"/>
      </w:pPr>
      <w:rPr>
        <w:rFonts w:ascii="Wingdings" w:hAnsi="Wingdings" w:hint="default"/>
      </w:rPr>
    </w:lvl>
    <w:lvl w:ilvl="6" w:tplc="040C0001">
      <w:start w:val="1"/>
      <w:numFmt w:val="bullet"/>
      <w:lvlText w:val=""/>
      <w:lvlJc w:val="left"/>
      <w:pPr>
        <w:ind w:left="6840" w:hanging="360"/>
      </w:pPr>
      <w:rPr>
        <w:rFonts w:ascii="Symbol" w:hAnsi="Symbol" w:hint="default"/>
      </w:rPr>
    </w:lvl>
    <w:lvl w:ilvl="7" w:tplc="040C0003">
      <w:start w:val="1"/>
      <w:numFmt w:val="bullet"/>
      <w:lvlText w:val="o"/>
      <w:lvlJc w:val="left"/>
      <w:pPr>
        <w:ind w:left="7560" w:hanging="360"/>
      </w:pPr>
      <w:rPr>
        <w:rFonts w:ascii="Courier New" w:hAnsi="Courier New" w:cs="Courier New" w:hint="default"/>
      </w:rPr>
    </w:lvl>
    <w:lvl w:ilvl="8" w:tplc="040C0005">
      <w:start w:val="1"/>
      <w:numFmt w:val="bullet"/>
      <w:lvlText w:val=""/>
      <w:lvlJc w:val="left"/>
      <w:pPr>
        <w:ind w:left="8280" w:hanging="360"/>
      </w:pPr>
      <w:rPr>
        <w:rFonts w:ascii="Wingdings" w:hAnsi="Wingdings" w:hint="default"/>
      </w:rPr>
    </w:lvl>
  </w:abstractNum>
  <w:abstractNum w:abstractNumId="2">
    <w:nsid w:val="47315BFD"/>
    <w:multiLevelType w:val="hybridMultilevel"/>
    <w:tmpl w:val="28D62882"/>
    <w:lvl w:ilvl="0" w:tplc="F6C4771E">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8121B66"/>
    <w:multiLevelType w:val="hybridMultilevel"/>
    <w:tmpl w:val="A4D4EE4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8A"/>
    <w:rsid w:val="000C75ED"/>
    <w:rsid w:val="00152622"/>
    <w:rsid w:val="00267736"/>
    <w:rsid w:val="002914A5"/>
    <w:rsid w:val="00377146"/>
    <w:rsid w:val="00616931"/>
    <w:rsid w:val="009A6AF3"/>
    <w:rsid w:val="00AB0E0A"/>
    <w:rsid w:val="00B439C3"/>
    <w:rsid w:val="00C6248A"/>
    <w:rsid w:val="00C65982"/>
    <w:rsid w:val="00E43558"/>
    <w:rsid w:val="00EA7F89"/>
    <w:rsid w:val="00FF3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C75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75ED"/>
    <w:rPr>
      <w:rFonts w:ascii="Tahoma" w:hAnsi="Tahoma" w:cs="Tahoma"/>
      <w:sz w:val="16"/>
      <w:szCs w:val="16"/>
    </w:rPr>
  </w:style>
  <w:style w:type="paragraph" w:styleId="Paragraphedeliste">
    <w:name w:val="List Paragraph"/>
    <w:basedOn w:val="Normal"/>
    <w:uiPriority w:val="34"/>
    <w:qFormat/>
    <w:rsid w:val="002914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C75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75ED"/>
    <w:rPr>
      <w:rFonts w:ascii="Tahoma" w:hAnsi="Tahoma" w:cs="Tahoma"/>
      <w:sz w:val="16"/>
      <w:szCs w:val="16"/>
    </w:rPr>
  </w:style>
  <w:style w:type="paragraph" w:styleId="Paragraphedeliste">
    <w:name w:val="List Paragraph"/>
    <w:basedOn w:val="Normal"/>
    <w:uiPriority w:val="34"/>
    <w:qFormat/>
    <w:rsid w:val="00291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B19945-B965-4393-B568-48CD40EE96A6}" type="doc">
      <dgm:prSet loTypeId="urn:microsoft.com/office/officeart/2005/8/layout/venn2" loCatId="relationship" qsTypeId="urn:microsoft.com/office/officeart/2005/8/quickstyle/simple1" qsCatId="simple" csTypeId="urn:microsoft.com/office/officeart/2005/8/colors/colorful3" csCatId="colorful" phldr="1"/>
      <dgm:spPr/>
      <dgm:t>
        <a:bodyPr/>
        <a:lstStyle/>
        <a:p>
          <a:endParaRPr lang="fr-FR"/>
        </a:p>
      </dgm:t>
    </dgm:pt>
    <dgm:pt modelId="{958AF4CC-B7ED-4623-AC33-550F638D533A}">
      <dgm:prSet phldrT="[Texte]" custT="1"/>
      <dgm:spPr/>
      <dgm:t>
        <a:bodyPr/>
        <a:lstStyle/>
        <a:p>
          <a:r>
            <a:rPr lang="fr-FR" sz="1100"/>
            <a:t>Pistes</a:t>
          </a:r>
          <a:r>
            <a:rPr lang="fr-FR" sz="1000"/>
            <a:t> de prolongements culturels et </a:t>
          </a:r>
          <a:r>
            <a:rPr lang="fr-FR" sz="1050"/>
            <a:t>artistiques</a:t>
          </a:r>
        </a:p>
      </dgm:t>
    </dgm:pt>
    <dgm:pt modelId="{59F3A838-DD4F-4156-88C2-04DD40DA77E0}" type="parTrans" cxnId="{0BD6969C-55D2-4CAE-A221-687D9F8D2BA8}">
      <dgm:prSet/>
      <dgm:spPr/>
      <dgm:t>
        <a:bodyPr/>
        <a:lstStyle/>
        <a:p>
          <a:endParaRPr lang="fr-FR"/>
        </a:p>
      </dgm:t>
    </dgm:pt>
    <dgm:pt modelId="{E80CA2D0-6E5F-4351-93D1-46F42D73CC5D}" type="sibTrans" cxnId="{0BD6969C-55D2-4CAE-A221-687D9F8D2BA8}">
      <dgm:prSet/>
      <dgm:spPr/>
      <dgm:t>
        <a:bodyPr/>
        <a:lstStyle/>
        <a:p>
          <a:endParaRPr lang="fr-FR"/>
        </a:p>
      </dgm:t>
    </dgm:pt>
    <dgm:pt modelId="{5DFECDB4-A465-40E9-BB45-343C1D30422A}">
      <dgm:prSet phldrT="[Texte]" custT="1"/>
      <dgm:spPr/>
      <dgm:t>
        <a:bodyPr/>
        <a:lstStyle/>
        <a:p>
          <a:r>
            <a:rPr lang="fr-FR" sz="1000"/>
            <a:t>GT de textes </a:t>
          </a:r>
          <a:r>
            <a:rPr lang="fr-FR" sz="1100"/>
            <a:t>complémentaires</a:t>
          </a:r>
        </a:p>
      </dgm:t>
    </dgm:pt>
    <dgm:pt modelId="{B0F96948-5922-4B9F-80FE-564127D99084}" type="parTrans" cxnId="{F277D485-BC86-4D74-AEFF-B7F0A49ED185}">
      <dgm:prSet/>
      <dgm:spPr/>
      <dgm:t>
        <a:bodyPr/>
        <a:lstStyle/>
        <a:p>
          <a:endParaRPr lang="fr-FR"/>
        </a:p>
      </dgm:t>
    </dgm:pt>
    <dgm:pt modelId="{83ACE544-14BC-40A2-8244-D1CFF851CD76}" type="sibTrans" cxnId="{F277D485-BC86-4D74-AEFF-B7F0A49ED185}">
      <dgm:prSet/>
      <dgm:spPr/>
      <dgm:t>
        <a:bodyPr/>
        <a:lstStyle/>
        <a:p>
          <a:endParaRPr lang="fr-FR"/>
        </a:p>
      </dgm:t>
    </dgm:pt>
    <dgm:pt modelId="{44AB1AD5-ED0C-4988-8DFB-2DB86E07CDDE}">
      <dgm:prSet phldrT="[Texte]" custT="1"/>
      <dgm:spPr/>
      <dgm:t>
        <a:bodyPr/>
        <a:lstStyle/>
        <a:p>
          <a:r>
            <a:rPr lang="fr-FR" sz="1050"/>
            <a:t>Parcours associé: contexte historique et générique + ou- limité;  textes au choix du P.dans ordre chronologique </a:t>
          </a:r>
        </a:p>
      </dgm:t>
    </dgm:pt>
    <dgm:pt modelId="{4F2B491D-0DD8-4DFA-9F38-C4C242542EEB}" type="parTrans" cxnId="{33C1EA1A-9CB7-490E-970D-45947842D700}">
      <dgm:prSet/>
      <dgm:spPr/>
      <dgm:t>
        <a:bodyPr/>
        <a:lstStyle/>
        <a:p>
          <a:endParaRPr lang="fr-FR"/>
        </a:p>
      </dgm:t>
    </dgm:pt>
    <dgm:pt modelId="{33E4B34F-8B2C-4183-9F32-A323EE2923CE}" type="sibTrans" cxnId="{33C1EA1A-9CB7-490E-970D-45947842D700}">
      <dgm:prSet/>
      <dgm:spPr/>
      <dgm:t>
        <a:bodyPr/>
        <a:lstStyle/>
        <a:p>
          <a:endParaRPr lang="fr-FR"/>
        </a:p>
      </dgm:t>
    </dgm:pt>
    <dgm:pt modelId="{FB3C2138-6744-4F60-BBF5-932E88D81B0B}">
      <dgm:prSet phldrT="[Texte]" custT="1"/>
      <dgm:spPr/>
      <dgm:t>
        <a:bodyPr/>
        <a:lstStyle/>
        <a:p>
          <a:r>
            <a:rPr lang="fr-FR" sz="1400"/>
            <a:t>oeuvre fixée par programme : au choix parmi 3 </a:t>
          </a:r>
        </a:p>
      </dgm:t>
    </dgm:pt>
    <dgm:pt modelId="{D809EB62-9E0E-476C-9D62-373EB0FB1F68}" type="parTrans" cxnId="{202A0800-0C31-4866-856E-408A44F13BE1}">
      <dgm:prSet/>
      <dgm:spPr/>
      <dgm:t>
        <a:bodyPr/>
        <a:lstStyle/>
        <a:p>
          <a:endParaRPr lang="fr-FR"/>
        </a:p>
      </dgm:t>
    </dgm:pt>
    <dgm:pt modelId="{CACCC56C-478C-4139-A316-0B0D4CD69856}" type="sibTrans" cxnId="{202A0800-0C31-4866-856E-408A44F13BE1}">
      <dgm:prSet/>
      <dgm:spPr/>
      <dgm:t>
        <a:bodyPr/>
        <a:lstStyle/>
        <a:p>
          <a:endParaRPr lang="fr-FR"/>
        </a:p>
      </dgm:t>
    </dgm:pt>
    <dgm:pt modelId="{CF544165-FF48-41D6-AB9D-7661EDC2684D}" type="pres">
      <dgm:prSet presAssocID="{62B19945-B965-4393-B568-48CD40EE96A6}" presName="Name0" presStyleCnt="0">
        <dgm:presLayoutVars>
          <dgm:chMax val="7"/>
          <dgm:resizeHandles val="exact"/>
        </dgm:presLayoutVars>
      </dgm:prSet>
      <dgm:spPr/>
      <dgm:t>
        <a:bodyPr/>
        <a:lstStyle/>
        <a:p>
          <a:endParaRPr lang="fr-FR"/>
        </a:p>
      </dgm:t>
    </dgm:pt>
    <dgm:pt modelId="{9EAE5A20-31BE-4EBF-9BEC-CC7C46C190DB}" type="pres">
      <dgm:prSet presAssocID="{62B19945-B965-4393-B568-48CD40EE96A6}" presName="comp1" presStyleCnt="0"/>
      <dgm:spPr/>
    </dgm:pt>
    <dgm:pt modelId="{FEC171F1-41DA-4FE6-9D24-3C39BBFD4567}" type="pres">
      <dgm:prSet presAssocID="{62B19945-B965-4393-B568-48CD40EE96A6}" presName="circle1" presStyleLbl="node1" presStyleIdx="0" presStyleCnt="4"/>
      <dgm:spPr/>
      <dgm:t>
        <a:bodyPr/>
        <a:lstStyle/>
        <a:p>
          <a:endParaRPr lang="fr-FR"/>
        </a:p>
      </dgm:t>
    </dgm:pt>
    <dgm:pt modelId="{6A963C68-58BA-438F-A410-C78D42BCB1E4}" type="pres">
      <dgm:prSet presAssocID="{62B19945-B965-4393-B568-48CD40EE96A6}" presName="c1text" presStyleLbl="node1" presStyleIdx="0" presStyleCnt="4">
        <dgm:presLayoutVars>
          <dgm:bulletEnabled val="1"/>
        </dgm:presLayoutVars>
      </dgm:prSet>
      <dgm:spPr/>
      <dgm:t>
        <a:bodyPr/>
        <a:lstStyle/>
        <a:p>
          <a:endParaRPr lang="fr-FR"/>
        </a:p>
      </dgm:t>
    </dgm:pt>
    <dgm:pt modelId="{31105923-C9A3-4175-A411-B6B793E95AE6}" type="pres">
      <dgm:prSet presAssocID="{62B19945-B965-4393-B568-48CD40EE96A6}" presName="comp2" presStyleCnt="0"/>
      <dgm:spPr/>
    </dgm:pt>
    <dgm:pt modelId="{A93E3FEC-4107-4CC5-AEBD-1730094663F3}" type="pres">
      <dgm:prSet presAssocID="{62B19945-B965-4393-B568-48CD40EE96A6}" presName="circle2" presStyleLbl="node1" presStyleIdx="1" presStyleCnt="4"/>
      <dgm:spPr/>
      <dgm:t>
        <a:bodyPr/>
        <a:lstStyle/>
        <a:p>
          <a:endParaRPr lang="fr-FR"/>
        </a:p>
      </dgm:t>
    </dgm:pt>
    <dgm:pt modelId="{5872B2C8-D85A-4EE0-98B7-D0C77589FCD0}" type="pres">
      <dgm:prSet presAssocID="{62B19945-B965-4393-B568-48CD40EE96A6}" presName="c2text" presStyleLbl="node1" presStyleIdx="1" presStyleCnt="4">
        <dgm:presLayoutVars>
          <dgm:bulletEnabled val="1"/>
        </dgm:presLayoutVars>
      </dgm:prSet>
      <dgm:spPr/>
      <dgm:t>
        <a:bodyPr/>
        <a:lstStyle/>
        <a:p>
          <a:endParaRPr lang="fr-FR"/>
        </a:p>
      </dgm:t>
    </dgm:pt>
    <dgm:pt modelId="{D0D837BE-D444-4E4E-8192-44581BBF1BDD}" type="pres">
      <dgm:prSet presAssocID="{62B19945-B965-4393-B568-48CD40EE96A6}" presName="comp3" presStyleCnt="0"/>
      <dgm:spPr/>
    </dgm:pt>
    <dgm:pt modelId="{3916ECBD-8ECD-4CA4-B6DD-3247D9EF3DFD}" type="pres">
      <dgm:prSet presAssocID="{62B19945-B965-4393-B568-48CD40EE96A6}" presName="circle3" presStyleLbl="node1" presStyleIdx="2" presStyleCnt="4" custLinFactNeighborX="-195" custLinFactNeighborY="0"/>
      <dgm:spPr/>
      <dgm:t>
        <a:bodyPr/>
        <a:lstStyle/>
        <a:p>
          <a:endParaRPr lang="fr-FR"/>
        </a:p>
      </dgm:t>
    </dgm:pt>
    <dgm:pt modelId="{4FDD5265-9A82-4621-87CD-BB38F9235260}" type="pres">
      <dgm:prSet presAssocID="{62B19945-B965-4393-B568-48CD40EE96A6}" presName="c3text" presStyleLbl="node1" presStyleIdx="2" presStyleCnt="4">
        <dgm:presLayoutVars>
          <dgm:bulletEnabled val="1"/>
        </dgm:presLayoutVars>
      </dgm:prSet>
      <dgm:spPr/>
      <dgm:t>
        <a:bodyPr/>
        <a:lstStyle/>
        <a:p>
          <a:endParaRPr lang="fr-FR"/>
        </a:p>
      </dgm:t>
    </dgm:pt>
    <dgm:pt modelId="{CB1AE027-CF25-4004-8E64-BE6F99F33021}" type="pres">
      <dgm:prSet presAssocID="{62B19945-B965-4393-B568-48CD40EE96A6}" presName="comp4" presStyleCnt="0"/>
      <dgm:spPr/>
    </dgm:pt>
    <dgm:pt modelId="{986D6560-8CE6-4AB0-99F6-F61335355353}" type="pres">
      <dgm:prSet presAssocID="{62B19945-B965-4393-B568-48CD40EE96A6}" presName="circle4" presStyleLbl="node1" presStyleIdx="3" presStyleCnt="4"/>
      <dgm:spPr/>
      <dgm:t>
        <a:bodyPr/>
        <a:lstStyle/>
        <a:p>
          <a:endParaRPr lang="fr-FR"/>
        </a:p>
      </dgm:t>
    </dgm:pt>
    <dgm:pt modelId="{4A7380C7-5679-44B0-814A-A78B5F2F2922}" type="pres">
      <dgm:prSet presAssocID="{62B19945-B965-4393-B568-48CD40EE96A6}" presName="c4text" presStyleLbl="node1" presStyleIdx="3" presStyleCnt="4">
        <dgm:presLayoutVars>
          <dgm:bulletEnabled val="1"/>
        </dgm:presLayoutVars>
      </dgm:prSet>
      <dgm:spPr/>
      <dgm:t>
        <a:bodyPr/>
        <a:lstStyle/>
        <a:p>
          <a:endParaRPr lang="fr-FR"/>
        </a:p>
      </dgm:t>
    </dgm:pt>
  </dgm:ptLst>
  <dgm:cxnLst>
    <dgm:cxn modelId="{58064CBC-542D-47F8-8C1B-D306F41C4F3F}" type="presOf" srcId="{44AB1AD5-ED0C-4988-8DFB-2DB86E07CDDE}" destId="{3916ECBD-8ECD-4CA4-B6DD-3247D9EF3DFD}" srcOrd="0" destOrd="0" presId="urn:microsoft.com/office/officeart/2005/8/layout/venn2"/>
    <dgm:cxn modelId="{CDBA30E1-4606-4873-96BD-DD8B2C5A0D4E}" type="presOf" srcId="{44AB1AD5-ED0C-4988-8DFB-2DB86E07CDDE}" destId="{4FDD5265-9A82-4621-87CD-BB38F9235260}" srcOrd="1" destOrd="0" presId="urn:microsoft.com/office/officeart/2005/8/layout/venn2"/>
    <dgm:cxn modelId="{33C1EA1A-9CB7-490E-970D-45947842D700}" srcId="{62B19945-B965-4393-B568-48CD40EE96A6}" destId="{44AB1AD5-ED0C-4988-8DFB-2DB86E07CDDE}" srcOrd="2" destOrd="0" parTransId="{4F2B491D-0DD8-4DFA-9F38-C4C242542EEB}" sibTransId="{33E4B34F-8B2C-4183-9F32-A323EE2923CE}"/>
    <dgm:cxn modelId="{F277D485-BC86-4D74-AEFF-B7F0A49ED185}" srcId="{62B19945-B965-4393-B568-48CD40EE96A6}" destId="{5DFECDB4-A465-40E9-BB45-343C1D30422A}" srcOrd="1" destOrd="0" parTransId="{B0F96948-5922-4B9F-80FE-564127D99084}" sibTransId="{83ACE544-14BC-40A2-8244-D1CFF851CD76}"/>
    <dgm:cxn modelId="{4EFE38D6-07A3-4C04-82A8-7C5B00D22243}" type="presOf" srcId="{62B19945-B965-4393-B568-48CD40EE96A6}" destId="{CF544165-FF48-41D6-AB9D-7661EDC2684D}" srcOrd="0" destOrd="0" presId="urn:microsoft.com/office/officeart/2005/8/layout/venn2"/>
    <dgm:cxn modelId="{4AE4EF33-C00F-412D-913B-7A2BE9B10A0B}" type="presOf" srcId="{958AF4CC-B7ED-4623-AC33-550F638D533A}" destId="{FEC171F1-41DA-4FE6-9D24-3C39BBFD4567}" srcOrd="0" destOrd="0" presId="urn:microsoft.com/office/officeart/2005/8/layout/venn2"/>
    <dgm:cxn modelId="{AFF9A7C9-F244-420E-99C0-5F7610B34490}" type="presOf" srcId="{FB3C2138-6744-4F60-BBF5-932E88D81B0B}" destId="{986D6560-8CE6-4AB0-99F6-F61335355353}" srcOrd="0" destOrd="0" presId="urn:microsoft.com/office/officeart/2005/8/layout/venn2"/>
    <dgm:cxn modelId="{0BD6969C-55D2-4CAE-A221-687D9F8D2BA8}" srcId="{62B19945-B965-4393-B568-48CD40EE96A6}" destId="{958AF4CC-B7ED-4623-AC33-550F638D533A}" srcOrd="0" destOrd="0" parTransId="{59F3A838-DD4F-4156-88C2-04DD40DA77E0}" sibTransId="{E80CA2D0-6E5F-4351-93D1-46F42D73CC5D}"/>
    <dgm:cxn modelId="{202A0800-0C31-4866-856E-408A44F13BE1}" srcId="{62B19945-B965-4393-B568-48CD40EE96A6}" destId="{FB3C2138-6744-4F60-BBF5-932E88D81B0B}" srcOrd="3" destOrd="0" parTransId="{D809EB62-9E0E-476C-9D62-373EB0FB1F68}" sibTransId="{CACCC56C-478C-4139-A316-0B0D4CD69856}"/>
    <dgm:cxn modelId="{C707FA1D-4D4A-4736-8375-E0E30BC530E8}" type="presOf" srcId="{958AF4CC-B7ED-4623-AC33-550F638D533A}" destId="{6A963C68-58BA-438F-A410-C78D42BCB1E4}" srcOrd="1" destOrd="0" presId="urn:microsoft.com/office/officeart/2005/8/layout/venn2"/>
    <dgm:cxn modelId="{CCB92100-9AE5-4A1C-A77C-77F62148D7D7}" type="presOf" srcId="{FB3C2138-6744-4F60-BBF5-932E88D81B0B}" destId="{4A7380C7-5679-44B0-814A-A78B5F2F2922}" srcOrd="1" destOrd="0" presId="urn:microsoft.com/office/officeart/2005/8/layout/venn2"/>
    <dgm:cxn modelId="{94110E3E-30E9-4A9A-AECF-730C4A752104}" type="presOf" srcId="{5DFECDB4-A465-40E9-BB45-343C1D30422A}" destId="{A93E3FEC-4107-4CC5-AEBD-1730094663F3}" srcOrd="0" destOrd="0" presId="urn:microsoft.com/office/officeart/2005/8/layout/venn2"/>
    <dgm:cxn modelId="{A7317FB7-5B42-41B5-BEB7-6A9B499BE3A5}" type="presOf" srcId="{5DFECDB4-A465-40E9-BB45-343C1D30422A}" destId="{5872B2C8-D85A-4EE0-98B7-D0C77589FCD0}" srcOrd="1" destOrd="0" presId="urn:microsoft.com/office/officeart/2005/8/layout/venn2"/>
    <dgm:cxn modelId="{CAEF9B2F-6852-4C8A-93DD-CCAEBC59C052}" type="presParOf" srcId="{CF544165-FF48-41D6-AB9D-7661EDC2684D}" destId="{9EAE5A20-31BE-4EBF-9BEC-CC7C46C190DB}" srcOrd="0" destOrd="0" presId="urn:microsoft.com/office/officeart/2005/8/layout/venn2"/>
    <dgm:cxn modelId="{79682FD3-79B8-48C6-AA3B-F010A8E27C18}" type="presParOf" srcId="{9EAE5A20-31BE-4EBF-9BEC-CC7C46C190DB}" destId="{FEC171F1-41DA-4FE6-9D24-3C39BBFD4567}" srcOrd="0" destOrd="0" presId="urn:microsoft.com/office/officeart/2005/8/layout/venn2"/>
    <dgm:cxn modelId="{BF132AB1-A4A8-4A2B-B46B-45131524C97B}" type="presParOf" srcId="{9EAE5A20-31BE-4EBF-9BEC-CC7C46C190DB}" destId="{6A963C68-58BA-438F-A410-C78D42BCB1E4}" srcOrd="1" destOrd="0" presId="urn:microsoft.com/office/officeart/2005/8/layout/venn2"/>
    <dgm:cxn modelId="{CE4B5850-EFF2-4629-ADD0-643B5FFF3525}" type="presParOf" srcId="{CF544165-FF48-41D6-AB9D-7661EDC2684D}" destId="{31105923-C9A3-4175-A411-B6B793E95AE6}" srcOrd="1" destOrd="0" presId="urn:microsoft.com/office/officeart/2005/8/layout/venn2"/>
    <dgm:cxn modelId="{0DB5CED7-C8DC-4D77-AE95-2A74CD2E230E}" type="presParOf" srcId="{31105923-C9A3-4175-A411-B6B793E95AE6}" destId="{A93E3FEC-4107-4CC5-AEBD-1730094663F3}" srcOrd="0" destOrd="0" presId="urn:microsoft.com/office/officeart/2005/8/layout/venn2"/>
    <dgm:cxn modelId="{3EC599E7-4696-4EAB-B3A3-5FFC2B74D43F}" type="presParOf" srcId="{31105923-C9A3-4175-A411-B6B793E95AE6}" destId="{5872B2C8-D85A-4EE0-98B7-D0C77589FCD0}" srcOrd="1" destOrd="0" presId="urn:microsoft.com/office/officeart/2005/8/layout/venn2"/>
    <dgm:cxn modelId="{2D9A5E89-038D-4CA1-B6FE-7DEAC2789FB9}" type="presParOf" srcId="{CF544165-FF48-41D6-AB9D-7661EDC2684D}" destId="{D0D837BE-D444-4E4E-8192-44581BBF1BDD}" srcOrd="2" destOrd="0" presId="urn:microsoft.com/office/officeart/2005/8/layout/venn2"/>
    <dgm:cxn modelId="{3036C0F5-573E-438E-B999-BBADEFD69954}" type="presParOf" srcId="{D0D837BE-D444-4E4E-8192-44581BBF1BDD}" destId="{3916ECBD-8ECD-4CA4-B6DD-3247D9EF3DFD}" srcOrd="0" destOrd="0" presId="urn:microsoft.com/office/officeart/2005/8/layout/venn2"/>
    <dgm:cxn modelId="{260BDA99-D15C-41B3-8A79-0EB60E7AEAAA}" type="presParOf" srcId="{D0D837BE-D444-4E4E-8192-44581BBF1BDD}" destId="{4FDD5265-9A82-4621-87CD-BB38F9235260}" srcOrd="1" destOrd="0" presId="urn:microsoft.com/office/officeart/2005/8/layout/venn2"/>
    <dgm:cxn modelId="{21CE82D0-9069-47DC-B5EE-59165150D73A}" type="presParOf" srcId="{CF544165-FF48-41D6-AB9D-7661EDC2684D}" destId="{CB1AE027-CF25-4004-8E64-BE6F99F33021}" srcOrd="3" destOrd="0" presId="urn:microsoft.com/office/officeart/2005/8/layout/venn2"/>
    <dgm:cxn modelId="{77316B9D-33F5-4D72-9E40-E76DA01D7EC6}" type="presParOf" srcId="{CB1AE027-CF25-4004-8E64-BE6F99F33021}" destId="{986D6560-8CE6-4AB0-99F6-F61335355353}" srcOrd="0" destOrd="0" presId="urn:microsoft.com/office/officeart/2005/8/layout/venn2"/>
    <dgm:cxn modelId="{7BF674DF-4338-448E-81AC-DE491100CE0E}" type="presParOf" srcId="{CB1AE027-CF25-4004-8E64-BE6F99F33021}" destId="{4A7380C7-5679-44B0-814A-A78B5F2F2922}" srcOrd="1" destOrd="0" presId="urn:microsoft.com/office/officeart/2005/8/layout/ven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C171F1-41DA-4FE6-9D24-3C39BBFD4567}">
      <dsp:nvSpPr>
        <dsp:cNvPr id="0" name=""/>
        <dsp:cNvSpPr/>
      </dsp:nvSpPr>
      <dsp:spPr>
        <a:xfrm>
          <a:off x="308343" y="0"/>
          <a:ext cx="4869712" cy="4869712"/>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fr-FR" sz="1100" kern="1200"/>
            <a:t>Pistes</a:t>
          </a:r>
          <a:r>
            <a:rPr lang="fr-FR" sz="1000" kern="1200"/>
            <a:t> de prolongements culturels et </a:t>
          </a:r>
          <a:r>
            <a:rPr lang="fr-FR" sz="1050" kern="1200"/>
            <a:t>artistiques</a:t>
          </a:r>
        </a:p>
      </dsp:txBody>
      <dsp:txXfrm>
        <a:off x="2062414" y="243485"/>
        <a:ext cx="1361571" cy="730456"/>
      </dsp:txXfrm>
    </dsp:sp>
    <dsp:sp modelId="{A93E3FEC-4107-4CC5-AEBD-1730094663F3}">
      <dsp:nvSpPr>
        <dsp:cNvPr id="0" name=""/>
        <dsp:cNvSpPr/>
      </dsp:nvSpPr>
      <dsp:spPr>
        <a:xfrm>
          <a:off x="795315" y="973942"/>
          <a:ext cx="3895769" cy="3895769"/>
        </a:xfrm>
        <a:prstGeom prst="ellipse">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kern="1200"/>
            <a:t>GT de textes </a:t>
          </a:r>
          <a:r>
            <a:rPr lang="fr-FR" sz="1100" kern="1200"/>
            <a:t>complémentaires</a:t>
          </a:r>
        </a:p>
      </dsp:txBody>
      <dsp:txXfrm>
        <a:off x="2062414" y="1207688"/>
        <a:ext cx="1361571" cy="701238"/>
      </dsp:txXfrm>
    </dsp:sp>
    <dsp:sp modelId="{3916ECBD-8ECD-4CA4-B6DD-3247D9EF3DFD}">
      <dsp:nvSpPr>
        <dsp:cNvPr id="0" name=""/>
        <dsp:cNvSpPr/>
      </dsp:nvSpPr>
      <dsp:spPr>
        <a:xfrm>
          <a:off x="1276588" y="1947884"/>
          <a:ext cx="2921827" cy="2921827"/>
        </a:xfrm>
        <a:prstGeom prst="ellipse">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fr-FR" sz="1050" kern="1200"/>
            <a:t>Parcours associé: contexte historique et générique + ou- limité;  textes au choix du P.dans ordre chronologique </a:t>
          </a:r>
        </a:p>
      </dsp:txBody>
      <dsp:txXfrm>
        <a:off x="2056716" y="2167021"/>
        <a:ext cx="1361571" cy="657411"/>
      </dsp:txXfrm>
    </dsp:sp>
    <dsp:sp modelId="{986D6560-8CE6-4AB0-99F6-F61335355353}">
      <dsp:nvSpPr>
        <dsp:cNvPr id="0" name=""/>
        <dsp:cNvSpPr/>
      </dsp:nvSpPr>
      <dsp:spPr>
        <a:xfrm>
          <a:off x="1769257" y="2921827"/>
          <a:ext cx="1947884" cy="1947884"/>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r-FR" sz="1400" kern="1200"/>
            <a:t>oeuvre fixée par programme : au choix parmi 3 </a:t>
          </a:r>
        </a:p>
      </dsp:txBody>
      <dsp:txXfrm>
        <a:off x="2054518" y="3408798"/>
        <a:ext cx="1377362" cy="973942"/>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279</Words>
  <Characters>1539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13</cp:revision>
  <dcterms:created xsi:type="dcterms:W3CDTF">2019-03-24T10:02:00Z</dcterms:created>
  <dcterms:modified xsi:type="dcterms:W3CDTF">2019-04-03T06:44:00Z</dcterms:modified>
</cp:coreProperties>
</file>