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page" w:tblpX="370" w:tblpY="545"/>
        <w:tblW w:w="162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2518"/>
        <w:gridCol w:w="3119"/>
        <w:gridCol w:w="2657"/>
        <w:gridCol w:w="2658"/>
        <w:gridCol w:w="2658"/>
        <w:gridCol w:w="2658"/>
      </w:tblGrid>
      <w:tr w:rsidR="00AC1DF1" w:rsidRPr="00792A3F" w14:paraId="38EC58CF" w14:textId="77777777" w:rsidTr="00B264DB">
        <w:trPr>
          <w:trHeight w:val="478"/>
        </w:trPr>
        <w:tc>
          <w:tcPr>
            <w:tcW w:w="2518" w:type="dxa"/>
            <w:shd w:val="clear" w:color="auto" w:fill="FFFF00"/>
          </w:tcPr>
          <w:p w14:paraId="723F16E6" w14:textId="77777777" w:rsidR="00AC1DF1" w:rsidRPr="00CA0F90" w:rsidRDefault="00AC1DF1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FF0000"/>
                <w:sz w:val="20"/>
                <w:szCs w:val="20"/>
              </w:rPr>
            </w:pPr>
            <w:bookmarkStart w:id="0" w:name="_GoBack"/>
            <w:bookmarkEnd w:id="0"/>
            <w:r w:rsidRPr="00CA0F90">
              <w:rPr>
                <w:rFonts w:ascii="Arial" w:hAnsi="Arial" w:cs="Arial"/>
                <w:b/>
                <w:color w:val="FF0000"/>
                <w:sz w:val="20"/>
                <w:szCs w:val="20"/>
              </w:rPr>
              <w:t>D</w:t>
            </w:r>
            <w:r>
              <w:rPr>
                <w:rFonts w:ascii="Arial" w:hAnsi="Arial" w:cs="Arial"/>
                <w:b/>
                <w:color w:val="FF0000"/>
                <w:sz w:val="20"/>
                <w:szCs w:val="20"/>
              </w:rPr>
              <w:t>OMAINE</w:t>
            </w:r>
            <w:r w:rsidRPr="00CA0F90">
              <w:rPr>
                <w:rFonts w:ascii="Arial" w:hAnsi="Arial" w:cs="Arial"/>
                <w:b/>
                <w:color w:val="FF0000"/>
                <w:sz w:val="20"/>
                <w:szCs w:val="20"/>
              </w:rPr>
              <w:t xml:space="preserve"> 2</w:t>
            </w:r>
          </w:p>
        </w:tc>
        <w:tc>
          <w:tcPr>
            <w:tcW w:w="13750" w:type="dxa"/>
            <w:gridSpan w:val="5"/>
            <w:shd w:val="clear" w:color="auto" w:fill="FFFF00"/>
          </w:tcPr>
          <w:p w14:paraId="795E7CF2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eastAsia="ja-JP"/>
              </w:rPr>
            </w:pPr>
            <w:r>
              <w:rPr>
                <w:rFonts w:ascii="Arial" w:hAnsi="Arial" w:cs="Arial"/>
                <w:u w:val="single"/>
                <w:lang w:eastAsia="ja-JP"/>
              </w:rPr>
              <w:t>Rappel de l’enjeu de formation</w:t>
            </w:r>
            <w:r w:rsidRPr="00CA0F90">
              <w:rPr>
                <w:rFonts w:ascii="Arial" w:hAnsi="Arial" w:cs="Arial"/>
                <w:u w:val="single"/>
                <w:lang w:eastAsia="ja-JP"/>
              </w:rPr>
              <w:t xml:space="preserve"> pour le cycle 4 </w:t>
            </w:r>
            <w:r>
              <w:rPr>
                <w:rFonts w:ascii="Arial" w:hAnsi="Arial" w:cs="Arial"/>
                <w:lang w:eastAsia="ja-JP"/>
              </w:rPr>
              <w:t>: coopérer, faire des projets, travailler en équipe</w:t>
            </w:r>
          </w:p>
        </w:tc>
      </w:tr>
      <w:tr w:rsidR="00AC1DF1" w:rsidRPr="00792A3F" w14:paraId="4D3B1D1A" w14:textId="77777777" w:rsidTr="00B264DB">
        <w:trPr>
          <w:trHeight w:val="478"/>
        </w:trPr>
        <w:tc>
          <w:tcPr>
            <w:tcW w:w="2518" w:type="dxa"/>
            <w:shd w:val="clear" w:color="auto" w:fill="FFF8BE"/>
          </w:tcPr>
          <w:p w14:paraId="5E17D1A4" w14:textId="77777777" w:rsidR="00AC1DF1" w:rsidRPr="00792A3F" w:rsidRDefault="00AC1DF1" w:rsidP="00B264DB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0"/>
                <w:szCs w:val="20"/>
                <w:lang w:eastAsia="ja-JP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4. </w:t>
            </w:r>
            <w:r w:rsidRPr="00792A3F">
              <w:rPr>
                <w:rFonts w:ascii="Arial" w:hAnsi="Arial" w:cs="Arial"/>
                <w:sz w:val="20"/>
                <w:szCs w:val="20"/>
                <w:lang w:eastAsia="ja-JP"/>
              </w:rPr>
              <w:t xml:space="preserve"> Conduire et maitriser un affrontement collectif ou interindividuel</w:t>
            </w:r>
          </w:p>
        </w:tc>
        <w:tc>
          <w:tcPr>
            <w:tcW w:w="13750" w:type="dxa"/>
            <w:gridSpan w:val="5"/>
            <w:shd w:val="clear" w:color="auto" w:fill="FFF8BE"/>
          </w:tcPr>
          <w:p w14:paraId="52D2759E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eastAsia="ja-JP"/>
              </w:rPr>
            </w:pPr>
            <w:r w:rsidRPr="00792A3F">
              <w:rPr>
                <w:rFonts w:ascii="Arial" w:hAnsi="Arial" w:cs="Arial"/>
                <w:lang w:eastAsia="ja-JP"/>
              </w:rPr>
              <w:t xml:space="preserve">Réaliser des actions décisives en situation favorable </w:t>
            </w:r>
            <w:proofErr w:type="spellStart"/>
            <w:r w:rsidRPr="00792A3F">
              <w:rPr>
                <w:rFonts w:ascii="Arial" w:hAnsi="Arial" w:cs="Arial"/>
                <w:lang w:eastAsia="ja-JP"/>
              </w:rPr>
              <w:t>afn</w:t>
            </w:r>
            <w:proofErr w:type="spellEnd"/>
            <w:r w:rsidRPr="00792A3F">
              <w:rPr>
                <w:rFonts w:ascii="Arial" w:hAnsi="Arial" w:cs="Arial"/>
                <w:lang w:eastAsia="ja-JP"/>
              </w:rPr>
              <w:t xml:space="preserve"> de faire basculer le rapport de force en sa</w:t>
            </w:r>
            <w:r>
              <w:rPr>
                <w:rFonts w:ascii="Arial" w:hAnsi="Arial" w:cs="Arial"/>
                <w:lang w:eastAsia="ja-JP"/>
              </w:rPr>
              <w:t xml:space="preserve"> </w:t>
            </w:r>
            <w:r w:rsidRPr="00792A3F">
              <w:rPr>
                <w:rFonts w:ascii="Arial" w:hAnsi="Arial" w:cs="Arial"/>
                <w:lang w:eastAsia="ja-JP"/>
              </w:rPr>
              <w:t>faveur ou en faveur de son équipe.</w:t>
            </w:r>
          </w:p>
          <w:p w14:paraId="6EF6FD98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eastAsia="ja-JP"/>
              </w:rPr>
            </w:pPr>
            <w:r w:rsidRPr="00792A3F">
              <w:rPr>
                <w:rFonts w:ascii="Arial" w:hAnsi="Arial" w:cs="Arial"/>
                <w:lang w:eastAsia="ja-JP"/>
              </w:rPr>
              <w:t>Adapter son engagement moteur en fonction de son état physique et du rapport de force</w:t>
            </w:r>
          </w:p>
          <w:p w14:paraId="146BB033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eastAsia="ja-JP"/>
              </w:rPr>
            </w:pPr>
            <w:r w:rsidRPr="00792A3F">
              <w:rPr>
                <w:rFonts w:ascii="Arial" w:hAnsi="Arial" w:cs="Arial"/>
                <w:lang w:eastAsia="ja-JP"/>
              </w:rPr>
              <w:t>Etre solidaire de ses partenaires et respectueux de son (ses) adversaire(s) et de l’arbitre.</w:t>
            </w:r>
          </w:p>
          <w:p w14:paraId="0253514C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rFonts w:ascii="Arial" w:hAnsi="Arial" w:cs="Arial"/>
                <w:lang w:eastAsia="ja-JP"/>
              </w:rPr>
            </w:pPr>
            <w:r w:rsidRPr="00792A3F">
              <w:rPr>
                <w:rFonts w:ascii="Arial" w:hAnsi="Arial" w:cs="Arial"/>
                <w:lang w:eastAsia="ja-JP"/>
              </w:rPr>
              <w:t xml:space="preserve">Observer et </w:t>
            </w:r>
            <w:proofErr w:type="spellStart"/>
            <w:r w:rsidRPr="00792A3F">
              <w:rPr>
                <w:rFonts w:ascii="Arial" w:hAnsi="Arial" w:cs="Arial"/>
                <w:lang w:eastAsia="ja-JP"/>
              </w:rPr>
              <w:t>co</w:t>
            </w:r>
            <w:proofErr w:type="spellEnd"/>
            <w:r w:rsidRPr="00792A3F">
              <w:rPr>
                <w:rFonts w:ascii="Arial" w:hAnsi="Arial" w:cs="Arial"/>
                <w:lang w:eastAsia="ja-JP"/>
              </w:rPr>
              <w:t xml:space="preserve"> arbitrer</w:t>
            </w:r>
          </w:p>
          <w:p w14:paraId="51628FFF" w14:textId="77777777" w:rsidR="00AC1DF1" w:rsidRPr="00792A3F" w:rsidRDefault="00AC1DF1" w:rsidP="00B264DB">
            <w:pPr>
              <w:pStyle w:val="NormalWeb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ind w:left="284" w:hanging="284"/>
              <w:rPr>
                <w:lang w:eastAsia="ja-JP"/>
              </w:rPr>
            </w:pPr>
            <w:r w:rsidRPr="00792A3F">
              <w:rPr>
                <w:rFonts w:ascii="Arial" w:hAnsi="Arial" w:cs="Arial"/>
                <w:lang w:eastAsia="ja-JP"/>
              </w:rPr>
              <w:t>Accepter le résultat de la rencontre et savoir l’analyser avec objectivité</w:t>
            </w:r>
          </w:p>
        </w:tc>
      </w:tr>
      <w:tr w:rsidR="00AC1DF1" w:rsidRPr="00792A3F" w14:paraId="5791E17C" w14:textId="77777777" w:rsidTr="00B264DB">
        <w:trPr>
          <w:trHeight w:val="288"/>
        </w:trPr>
        <w:tc>
          <w:tcPr>
            <w:tcW w:w="2518" w:type="dxa"/>
            <w:shd w:val="clear" w:color="auto" w:fill="FFFFFF" w:themeFill="background1"/>
          </w:tcPr>
          <w:p w14:paraId="6FD85BC3" w14:textId="77777777" w:rsidR="00AC1DF1" w:rsidRPr="00792A3F" w:rsidRDefault="00AC1DF1" w:rsidP="00B264DB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792A3F">
              <w:rPr>
                <w:rFonts w:ascii="Arial" w:hAnsi="Arial" w:cs="Arial"/>
                <w:b/>
                <w:sz w:val="18"/>
                <w:szCs w:val="18"/>
              </w:rPr>
              <w:t>Enjeux de d’apprentissage</w:t>
            </w:r>
          </w:p>
        </w:tc>
        <w:tc>
          <w:tcPr>
            <w:tcW w:w="3119" w:type="dxa"/>
            <w:shd w:val="clear" w:color="auto" w:fill="FFFFFF" w:themeFill="background1"/>
          </w:tcPr>
          <w:p w14:paraId="5A454891" w14:textId="77777777" w:rsidR="00AC1DF1" w:rsidRPr="00792A3F" w:rsidRDefault="00AC1DF1" w:rsidP="00B264D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Ce qu’il y a à apprendre</w:t>
            </w:r>
          </w:p>
        </w:tc>
        <w:tc>
          <w:tcPr>
            <w:tcW w:w="10631" w:type="dxa"/>
            <w:gridSpan w:val="4"/>
            <w:shd w:val="clear" w:color="auto" w:fill="FFFFFF" w:themeFill="background1"/>
          </w:tcPr>
          <w:p w14:paraId="2EFDBEEA" w14:textId="77777777" w:rsidR="00AC1DF1" w:rsidRPr="00792A3F" w:rsidRDefault="00AC1DF1" w:rsidP="00B264DB">
            <w:pPr>
              <w:rPr>
                <w:rFonts w:ascii="Arial" w:hAnsi="Arial" w:cs="Arial"/>
                <w:b/>
                <w:noProof/>
                <w:sz w:val="20"/>
                <w:szCs w:val="20"/>
              </w:rPr>
            </w:pPr>
            <w:r w:rsidRPr="00792A3F">
              <w:rPr>
                <w:rFonts w:ascii="Arial" w:hAnsi="Arial" w:cs="Arial"/>
                <w:b/>
                <w:sz w:val="20"/>
                <w:szCs w:val="20"/>
              </w:rPr>
              <w:t>Rep</w:t>
            </w:r>
            <w:r>
              <w:rPr>
                <w:rFonts w:ascii="Arial" w:hAnsi="Arial" w:cs="Arial"/>
                <w:b/>
                <w:sz w:val="20"/>
                <w:szCs w:val="20"/>
              </w:rPr>
              <w:t>ères de progressivité. Le repère</w:t>
            </w:r>
            <w:r w:rsidRPr="00792A3F">
              <w:rPr>
                <w:rFonts w:ascii="Arial" w:hAnsi="Arial" w:cs="Arial"/>
                <w:b/>
                <w:sz w:val="20"/>
                <w:szCs w:val="20"/>
              </w:rPr>
              <w:t xml:space="preserve"> 3 correspond au seuil attendu</w:t>
            </w:r>
          </w:p>
        </w:tc>
      </w:tr>
      <w:tr w:rsidR="00AC1DF1" w:rsidRPr="00792A3F" w14:paraId="26F9EF72" w14:textId="77777777" w:rsidTr="00B264DB">
        <w:trPr>
          <w:trHeight w:val="832"/>
        </w:trPr>
        <w:tc>
          <w:tcPr>
            <w:tcW w:w="2518" w:type="dxa"/>
            <w:shd w:val="clear" w:color="auto" w:fill="FFFFFF" w:themeFill="background1"/>
          </w:tcPr>
          <w:p w14:paraId="12844105" w14:textId="77777777" w:rsidR="00AC1DF1" w:rsidRPr="00792A3F" w:rsidRDefault="00AC1DF1" w:rsidP="00B264DB">
            <w:pPr>
              <w:rPr>
                <w:rFonts w:ascii="Arial" w:eastAsia="Times New Roman" w:hAnsi="Arial" w:cs="Arial"/>
                <w:sz w:val="20"/>
                <w:szCs w:val="36"/>
              </w:rPr>
            </w:pPr>
            <w:r w:rsidRPr="00792A3F">
              <w:rPr>
                <w:rFonts w:ascii="Arial" w:eastAsia="Times New Roman" w:hAnsi="Arial" w:cs="Arial"/>
                <w:sz w:val="20"/>
                <w:szCs w:val="36"/>
              </w:rPr>
              <w:t>Gérer sa dépense énergétique pour préserver ses capacités d’analyse</w:t>
            </w:r>
          </w:p>
          <w:p w14:paraId="76BF10AA" w14:textId="77777777" w:rsidR="00AC1DF1" w:rsidRPr="00792A3F" w:rsidRDefault="00AC1DF1" w:rsidP="00B264DB">
            <w:pPr>
              <w:rPr>
                <w:rFonts w:ascii="Arial" w:eastAsia="Times New Roman" w:hAnsi="Arial" w:cs="Arial"/>
                <w:sz w:val="20"/>
                <w:szCs w:val="36"/>
              </w:rPr>
            </w:pPr>
          </w:p>
          <w:p w14:paraId="1AEF3E46" w14:textId="77777777" w:rsidR="00AC1DF1" w:rsidRPr="00792A3F" w:rsidRDefault="00AC1DF1" w:rsidP="00B264DB">
            <w:pPr>
              <w:rPr>
                <w:rFonts w:ascii="Arial" w:eastAsia="Times New Roman" w:hAnsi="Arial" w:cs="Arial"/>
                <w:sz w:val="20"/>
                <w:szCs w:val="36"/>
              </w:rPr>
            </w:pPr>
            <w:r w:rsidRPr="00792A3F">
              <w:rPr>
                <w:rFonts w:ascii="Arial" w:eastAsia="Times New Roman" w:hAnsi="Arial" w:cs="Arial"/>
                <w:color w:val="000000"/>
                <w:kern w:val="24"/>
                <w:sz w:val="20"/>
                <w:szCs w:val="14"/>
              </w:rPr>
              <w:t>Collaborer pour élaborer des projets d’actions offensives ou défensives</w:t>
            </w:r>
          </w:p>
          <w:p w14:paraId="6734C849" w14:textId="77777777" w:rsidR="00AC1DF1" w:rsidRPr="00792A3F" w:rsidRDefault="00AC1DF1" w:rsidP="00B264DB">
            <w:pPr>
              <w:rPr>
                <w:rFonts w:ascii="Arial" w:eastAsia="Times New Roman" w:hAnsi="Arial" w:cs="Arial"/>
                <w:sz w:val="20"/>
                <w:szCs w:val="36"/>
              </w:rPr>
            </w:pPr>
          </w:p>
          <w:p w14:paraId="6EF495F2" w14:textId="77777777" w:rsidR="00AC1DF1" w:rsidRPr="00792A3F" w:rsidRDefault="00AC1DF1" w:rsidP="00B264DB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14"/>
              </w:rPr>
            </w:pPr>
            <w:r w:rsidRPr="00792A3F">
              <w:rPr>
                <w:rFonts w:ascii="Arial" w:eastAsia="Times New Roman" w:hAnsi="Arial" w:cs="Arial"/>
                <w:color w:val="000000"/>
                <w:kern w:val="24"/>
                <w:sz w:val="20"/>
                <w:szCs w:val="14"/>
              </w:rPr>
              <w:t>Recueillir et interpréter des données dans la situation de jeu</w:t>
            </w:r>
          </w:p>
          <w:p w14:paraId="382967AA" w14:textId="77777777" w:rsidR="00AC1DF1" w:rsidRPr="00792A3F" w:rsidRDefault="00AC1DF1" w:rsidP="00B264DB">
            <w:pPr>
              <w:rPr>
                <w:rFonts w:ascii="Arial" w:eastAsia="Times New Roman" w:hAnsi="Arial" w:cs="Arial"/>
                <w:color w:val="000000"/>
                <w:kern w:val="24"/>
                <w:sz w:val="20"/>
                <w:szCs w:val="14"/>
              </w:rPr>
            </w:pPr>
          </w:p>
          <w:p w14:paraId="277ABD40" w14:textId="77777777" w:rsidR="00AC1DF1" w:rsidRPr="00792A3F" w:rsidRDefault="00AC1DF1" w:rsidP="00B264DB">
            <w:pPr>
              <w:rPr>
                <w:rFonts w:eastAsia="Times New Roman" w:cs="Arial"/>
                <w:sz w:val="20"/>
                <w:szCs w:val="36"/>
              </w:rPr>
            </w:pPr>
            <w:r w:rsidRPr="00792A3F">
              <w:rPr>
                <w:rFonts w:ascii="Arial" w:eastAsia="Times New Roman" w:hAnsi="Arial" w:cs="Arial"/>
                <w:color w:val="000000"/>
                <w:kern w:val="24"/>
                <w:sz w:val="20"/>
                <w:szCs w:val="14"/>
              </w:rPr>
              <w:t>Analyser le déroulement d’une rencontre et identifier ses moments clefs</w:t>
            </w:r>
          </w:p>
        </w:tc>
        <w:tc>
          <w:tcPr>
            <w:tcW w:w="3119" w:type="dxa"/>
            <w:shd w:val="clear" w:color="auto" w:fill="FFFFFF" w:themeFill="background1"/>
          </w:tcPr>
          <w:p w14:paraId="2ABB0795" w14:textId="77777777" w:rsidR="00AC1DF1" w:rsidRPr="00792A3F" w:rsidRDefault="00AC1DF1" w:rsidP="00B264D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l’interaction des rôles (attaquant – défenseur ; appui - soutien) mais aussi arbitre, juge </w:t>
            </w:r>
          </w:p>
          <w:p w14:paraId="641EB5F8" w14:textId="77777777" w:rsidR="00AC1DF1" w:rsidRPr="00792A3F" w:rsidRDefault="00AC1DF1" w:rsidP="00B264D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la prise d’information et les organisations : mise en relation des choix avec les potentiels « disponibles », basculement du rapport de force, déplacements, fixations, etc.</w:t>
            </w:r>
          </w:p>
          <w:p w14:paraId="0937D8F1" w14:textId="77777777" w:rsidR="00AC1DF1" w:rsidRPr="00792A3F" w:rsidRDefault="00AC1DF1" w:rsidP="00B264D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la tenue de rôles précis dans une organisation retenue (répartition et respect des tâches)</w:t>
            </w:r>
          </w:p>
          <w:p w14:paraId="3E8A53F7" w14:textId="77777777" w:rsidR="00AC1DF1" w:rsidRPr="00792A3F" w:rsidRDefault="00AC1DF1" w:rsidP="00B264DB">
            <w:pPr>
              <w:numPr>
                <w:ilvl w:val="0"/>
                <w:numId w:val="2"/>
              </w:numPr>
              <w:tabs>
                <w:tab w:val="clear" w:pos="502"/>
                <w:tab w:val="num" w:pos="284"/>
              </w:tabs>
              <w:ind w:left="142" w:hanging="218"/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l’engagement dans un collectif : empathie et bienveillance, contrôle et lucidité</w:t>
            </w:r>
          </w:p>
          <w:p w14:paraId="5BC41055" w14:textId="77777777" w:rsidR="00AC1DF1" w:rsidRPr="00792A3F" w:rsidRDefault="00AC1DF1" w:rsidP="00B264DB">
            <w:pPr>
              <w:tabs>
                <w:tab w:val="num" w:pos="284"/>
              </w:tabs>
              <w:ind w:left="142" w:hanging="218"/>
              <w:rPr>
                <w:rFonts w:ascii="Arial" w:hAnsi="Arial" w:cs="Arial"/>
                <w:sz w:val="20"/>
                <w:szCs w:val="20"/>
              </w:rPr>
            </w:pPr>
          </w:p>
          <w:p w14:paraId="0BB37269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57" w:type="dxa"/>
            <w:shd w:val="clear" w:color="auto" w:fill="FFFFFF" w:themeFill="background1"/>
          </w:tcPr>
          <w:p w14:paraId="7E38DE56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l’en</w:t>
            </w:r>
            <w:r>
              <w:rPr>
                <w:rFonts w:ascii="Arial" w:hAnsi="Arial" w:cs="Arial"/>
                <w:sz w:val="20"/>
                <w:szCs w:val="20"/>
              </w:rPr>
              <w:t>gagement  est individuel, fondé</w:t>
            </w:r>
            <w:r w:rsidRPr="00792A3F">
              <w:rPr>
                <w:rFonts w:ascii="Arial" w:hAnsi="Arial" w:cs="Arial"/>
                <w:sz w:val="20"/>
                <w:szCs w:val="20"/>
              </w:rPr>
              <w:t xml:space="preserve"> sur les représentations sociales et médiatiques</w:t>
            </w:r>
          </w:p>
          <w:p w14:paraId="66B69249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* il est non contrôlé </w:t>
            </w:r>
          </w:p>
          <w:p w14:paraId="0516DCE8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l’organisation collective est inexistante</w:t>
            </w:r>
          </w:p>
          <w:p w14:paraId="59255059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groupes sont affinitaires et non mixtes</w:t>
            </w:r>
          </w:p>
          <w:p w14:paraId="07885CA6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l’erreur est toujours celle des autres et aussi celle de l’arbitre</w:t>
            </w:r>
          </w:p>
          <w:p w14:paraId="1556F884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dans ce contexte, ce dernier ne prend aucune initiative</w:t>
            </w:r>
          </w:p>
          <w:p w14:paraId="448899DF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 xml:space="preserve">* les observations </w:t>
            </w:r>
            <w:r>
              <w:rPr>
                <w:rFonts w:ascii="Arial" w:hAnsi="Arial" w:cs="Arial"/>
                <w:sz w:val="20"/>
                <w:szCs w:val="20"/>
              </w:rPr>
              <w:t>n’ont que trop peu d’</w:t>
            </w:r>
            <w:r w:rsidRPr="00792A3F">
              <w:rPr>
                <w:rFonts w:ascii="Arial" w:hAnsi="Arial" w:cs="Arial"/>
                <w:sz w:val="20"/>
                <w:szCs w:val="20"/>
              </w:rPr>
              <w:t>intérêt</w:t>
            </w:r>
          </w:p>
        </w:tc>
        <w:tc>
          <w:tcPr>
            <w:tcW w:w="2658" w:type="dxa"/>
            <w:shd w:val="clear" w:color="auto" w:fill="FFFFFF" w:themeFill="background1"/>
          </w:tcPr>
          <w:p w14:paraId="4783E983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choix restent individuels, on ne peut parler de projet collectif</w:t>
            </w:r>
          </w:p>
          <w:p w14:paraId="2AA216D7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l’engagement se rapproche des ressources disponibles</w:t>
            </w:r>
          </w:p>
          <w:p w14:paraId="2752FE30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l’affectif n’est plus le seul motif d’engagement (il devient plus raisonné moins fantasmé)</w:t>
            </w:r>
          </w:p>
          <w:p w14:paraId="35EE473D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rôles d’arbitre et d’observateur se structurent autour de quelques indicateurs simples</w:t>
            </w:r>
          </w:p>
        </w:tc>
        <w:tc>
          <w:tcPr>
            <w:tcW w:w="2658" w:type="dxa"/>
            <w:shd w:val="clear" w:color="auto" w:fill="FFFFFF" w:themeFill="background1"/>
          </w:tcPr>
          <w:p w14:paraId="112FB3CC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l’affrontement avec d’autres que les individus du groupe affinitaire est effectif</w:t>
            </w:r>
          </w:p>
          <w:p w14:paraId="6E115B45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l’engagement est organisé par la gestion de l’énergie en vue de rendre les réponses produites plus efficaces</w:t>
            </w:r>
          </w:p>
          <w:p w14:paraId="2AE74ED1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erreurs constatées ou observées donnent lieu à modification</w:t>
            </w:r>
          </w:p>
          <w:p w14:paraId="06C77F5F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rôles sont acceptés et bien tenus : celui d’arbitre devient médiateur de l’engagement des joueurs</w:t>
            </w:r>
          </w:p>
        </w:tc>
        <w:tc>
          <w:tcPr>
            <w:tcW w:w="2658" w:type="dxa"/>
            <w:shd w:val="clear" w:color="auto" w:fill="FFFFFF" w:themeFill="background1"/>
          </w:tcPr>
          <w:p w14:paraId="2E6E1204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l’engagement est porté par le souci du progrès et de la construction des compétences</w:t>
            </w:r>
          </w:p>
          <w:p w14:paraId="4FB5E743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une distance est prise avec la forme sociale de pratique</w:t>
            </w:r>
          </w:p>
          <w:p w14:paraId="1075DDF1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choix sont partagés, assumés, expliqués et remis en cause si besoin</w:t>
            </w:r>
          </w:p>
          <w:p w14:paraId="14D02FE9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l’affrontement avec des individus ou des groupes divers est vécu comme source d’enrichissement (personnel et en terme d’apprentissage)</w:t>
            </w:r>
          </w:p>
          <w:p w14:paraId="11CAAA74" w14:textId="77777777" w:rsidR="00AC1DF1" w:rsidRPr="00792A3F" w:rsidRDefault="00AC1DF1" w:rsidP="00B264DB">
            <w:pPr>
              <w:rPr>
                <w:rFonts w:ascii="Arial" w:hAnsi="Arial" w:cs="Arial"/>
                <w:sz w:val="20"/>
                <w:szCs w:val="20"/>
              </w:rPr>
            </w:pPr>
            <w:r w:rsidRPr="00792A3F">
              <w:rPr>
                <w:rFonts w:ascii="Arial" w:hAnsi="Arial" w:cs="Arial"/>
                <w:sz w:val="20"/>
                <w:szCs w:val="20"/>
              </w:rPr>
              <w:t>* les observations sont reçues et prises en compte pour enrichir le répertoire des réponses</w:t>
            </w:r>
          </w:p>
        </w:tc>
      </w:tr>
    </w:tbl>
    <w:p w14:paraId="5D63B0F1" w14:textId="77777777" w:rsidR="00792A3F" w:rsidRDefault="00792A3F"/>
    <w:sectPr w:rsidR="00792A3F" w:rsidSect="00792A3F">
      <w:pgSz w:w="16840" w:h="11900" w:orient="landscape"/>
      <w:pgMar w:top="1417" w:right="1417" w:bottom="1417" w:left="1417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MS ??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C202337"/>
    <w:multiLevelType w:val="hybridMultilevel"/>
    <w:tmpl w:val="BB10E4DA"/>
    <w:lvl w:ilvl="0" w:tplc="713A2452"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MS ??" w:hAnsi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abstractNum w:abstractNumId="1">
    <w:nsid w:val="64D473C4"/>
    <w:multiLevelType w:val="hybridMultilevel"/>
    <w:tmpl w:val="001A4084"/>
    <w:lvl w:ilvl="0" w:tplc="9A9853C8">
      <w:start w:val="1"/>
      <w:numFmt w:val="bullet"/>
      <w:lvlText w:val="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A3F"/>
    <w:rsid w:val="00405277"/>
    <w:rsid w:val="00792A3F"/>
    <w:rsid w:val="00AC1DF1"/>
    <w:rsid w:val="00E36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,"/>
  <w:listSeparator w:val=";"/>
  <w14:docId w14:val="0187822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F"/>
    <w:rPr>
      <w:rFonts w:eastAsia="MS ??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99"/>
    <w:qFormat/>
    <w:rsid w:val="00792A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fr-FR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2A3F"/>
    <w:rPr>
      <w:rFonts w:eastAsia="MS ??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rsid w:val="00976796"/>
    <w:pPr>
      <w:spacing w:before="100" w:beforeAutospacing="1" w:after="119"/>
    </w:pPr>
    <w:rPr>
      <w:rFonts w:ascii="Times" w:eastAsia="Times" w:hAnsi="Times"/>
      <w:sz w:val="20"/>
      <w:szCs w:val="20"/>
    </w:rPr>
  </w:style>
  <w:style w:type="paragraph" w:customStyle="1" w:styleId="Style5">
    <w:name w:val="Style5"/>
    <w:basedOn w:val="NormalWeb"/>
    <w:next w:val="NormalWeb"/>
    <w:autoRedefine/>
    <w:rsid w:val="00976796"/>
    <w:pPr>
      <w:spacing w:after="100"/>
      <w:jc w:val="both"/>
    </w:pPr>
    <w:rPr>
      <w:rFonts w:ascii="Arial" w:hAnsi="Arial"/>
      <w:sz w:val="18"/>
    </w:rPr>
  </w:style>
  <w:style w:type="paragraph" w:customStyle="1" w:styleId="Style6">
    <w:name w:val="Style6"/>
    <w:basedOn w:val="NormalWeb"/>
    <w:autoRedefine/>
    <w:rsid w:val="00976796"/>
    <w:pPr>
      <w:spacing w:after="100"/>
      <w:jc w:val="both"/>
    </w:pPr>
    <w:rPr>
      <w:rFonts w:ascii="Arial" w:eastAsia="Times New Roman" w:hAnsi="Arial"/>
      <w:sz w:val="18"/>
    </w:rPr>
  </w:style>
  <w:style w:type="paragraph" w:styleId="Paragraphedeliste">
    <w:name w:val="List Paragraph"/>
    <w:basedOn w:val="Normal"/>
    <w:uiPriority w:val="99"/>
    <w:qFormat/>
    <w:rsid w:val="00792A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451</Words>
  <Characters>2483</Characters>
  <Application>Microsoft Macintosh Word</Application>
  <DocSecurity>0</DocSecurity>
  <Lines>20</Lines>
  <Paragraphs>5</Paragraphs>
  <ScaleCrop>false</ScaleCrop>
  <Company/>
  <LinksUpToDate>false</LinksUpToDate>
  <CharactersWithSpaces>2929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Delphine Evain</dc:creator>
  <cp:keywords/>
  <dc:description/>
  <cp:lastModifiedBy>Delphine Evain</cp:lastModifiedBy>
  <cp:revision>2</cp:revision>
  <dcterms:created xsi:type="dcterms:W3CDTF">2016-07-01T10:42:00Z</dcterms:created>
  <dcterms:modified xsi:type="dcterms:W3CDTF">2016-07-01T10:42:00Z</dcterms:modified>
</cp:coreProperties>
</file>