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D196F" w14:textId="4E2233FF" w:rsidR="00AE7934" w:rsidRDefault="001532F0" w:rsidP="00AE7934">
      <w:pPr>
        <w:ind w:left="720" w:hanging="360"/>
        <w:contextualSpacing/>
      </w:pPr>
      <w:r>
        <w:rPr>
          <w:noProof/>
        </w:rPr>
        <mc:AlternateContent>
          <mc:Choice Requires="wps">
            <w:drawing>
              <wp:anchor distT="0" distB="0" distL="114300" distR="114300" simplePos="0" relativeHeight="251660288" behindDoc="0" locked="0" layoutInCell="1" allowOverlap="1" wp14:anchorId="1131AFAE" wp14:editId="16F2CB90">
                <wp:simplePos x="0" y="0"/>
                <wp:positionH relativeFrom="column">
                  <wp:posOffset>0</wp:posOffset>
                </wp:positionH>
                <wp:positionV relativeFrom="paragraph">
                  <wp:posOffset>2541270</wp:posOffset>
                </wp:positionV>
                <wp:extent cx="3053080" cy="635"/>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3053080" cy="635"/>
                        </a:xfrm>
                        <a:prstGeom prst="rect">
                          <a:avLst/>
                        </a:prstGeom>
                        <a:solidFill>
                          <a:prstClr val="white"/>
                        </a:solidFill>
                        <a:ln>
                          <a:noFill/>
                        </a:ln>
                      </wps:spPr>
                      <wps:txbx>
                        <w:txbxContent>
                          <w:p w14:paraId="6BA2C37C" w14:textId="7A177AD6" w:rsidR="001532F0" w:rsidRPr="004A2E07" w:rsidRDefault="001532F0" w:rsidP="001532F0">
                            <w:pPr>
                              <w:pStyle w:val="Lgende"/>
                            </w:pPr>
                            <w:r>
                              <w:t>Logo LU des années 1930</w:t>
                            </w:r>
                            <w:r w:rsidR="005966F0">
                              <w:t xml:space="preserve"> – Château des Ducs de Bretagne, Musée d’Histoire de Nantes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131AFAE" id="_x0000_t202" coordsize="21600,21600" o:spt="202" path="m,l,21600r21600,l21600,xe">
                <v:stroke joinstyle="miter"/>
                <v:path gradientshapeok="t" o:connecttype="rect"/>
              </v:shapetype>
              <v:shape id="Zone de texte 3" o:spid="_x0000_s1026" type="#_x0000_t202" style="position:absolute;left:0;text-align:left;margin-left:0;margin-top:200.1pt;width:240.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" stroked="f">
                <v:textbox style="mso-fit-shape-to-text:t" inset="0,0,0,0">
                  <w:txbxContent>
                    <w:p w14:paraId="6BA2C37C" w14:textId="7A177AD6" w:rsidR="001532F0" w:rsidRPr="004A2E07" w:rsidRDefault="001532F0" w:rsidP="001532F0">
                      <w:pPr>
                        <w:pStyle w:val="Lgende"/>
                      </w:pPr>
                      <w:r>
                        <w:t>Logo LU des années 1930</w:t>
                      </w:r>
                      <w:r w:rsidR="005966F0">
                        <w:t xml:space="preserve"> – Château des Ducs de Bretagne, Musée d’Histoire de Nantes</w:t>
                      </w:r>
                    </w:p>
                  </w:txbxContent>
                </v:textbox>
                <w10:wrap type="square"/>
              </v:shape>
            </w:pict>
          </mc:Fallback>
        </mc:AlternateContent>
      </w:r>
      <w:r w:rsidRPr="001532F0">
        <w:drawing>
          <wp:anchor distT="0" distB="0" distL="114300" distR="114300" simplePos="0" relativeHeight="251658240" behindDoc="0" locked="0" layoutInCell="1" allowOverlap="1" wp14:anchorId="669BC59B" wp14:editId="142BB20F">
            <wp:simplePos x="0" y="0"/>
            <wp:positionH relativeFrom="margin">
              <wp:align>left</wp:align>
            </wp:positionH>
            <wp:positionV relativeFrom="paragraph">
              <wp:posOffset>0</wp:posOffset>
            </wp:positionV>
            <wp:extent cx="3053080" cy="248412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53080" cy="2484120"/>
                    </a:xfrm>
                    <a:prstGeom prst="rect">
                      <a:avLst/>
                    </a:prstGeom>
                  </pic:spPr>
                </pic:pic>
              </a:graphicData>
            </a:graphic>
            <wp14:sizeRelH relativeFrom="margin">
              <wp14:pctWidth>0</wp14:pctWidth>
            </wp14:sizeRelH>
            <wp14:sizeRelV relativeFrom="margin">
              <wp14:pctHeight>0</wp14:pctHeight>
            </wp14:sizeRelV>
          </wp:anchor>
        </w:drawing>
      </w:r>
    </w:p>
    <w:p w14:paraId="5598EF47" w14:textId="39ECDE44" w:rsidR="00AE7934" w:rsidRPr="001532F0" w:rsidRDefault="001532F0" w:rsidP="001532F0">
      <w:pPr>
        <w:ind w:left="720"/>
        <w:contextualSpacing/>
        <w:jc w:val="center"/>
        <w:rPr>
          <w:b/>
          <w:bCs/>
          <w:sz w:val="32"/>
          <w:szCs w:val="32"/>
        </w:rPr>
      </w:pPr>
      <w:r w:rsidRPr="001532F0">
        <w:t xml:space="preserve"> </w:t>
      </w:r>
      <w:r>
        <w:rPr>
          <w:noProof/>
        </w:rPr>
        <mc:AlternateContent>
          <mc:Choice Requires="wps">
            <w:drawing>
              <wp:inline distT="0" distB="0" distL="0" distR="0" wp14:anchorId="1AA7FAE6" wp14:editId="39510F2A">
                <wp:extent cx="304800" cy="304800"/>
                <wp:effectExtent l="0" t="0" r="0" b="0"/>
                <wp:docPr id="1" name="AutoShape 1" descr="Logo LU des années 1930, gouache sur car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DCEAE" id="AutoShape 1" o:spid="_x0000_s1026" alt="Logo LU des années 1930, gouache sur car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k7D2pdoCAADt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1532F0">
        <w:rPr>
          <w:b/>
          <w:bCs/>
          <w:sz w:val="32"/>
          <w:szCs w:val="32"/>
        </w:rPr>
        <w:t xml:space="preserve"> </w:t>
      </w:r>
      <w:r w:rsidR="00AE7934" w:rsidRPr="001532F0">
        <w:rPr>
          <w:b/>
          <w:bCs/>
          <w:sz w:val="32"/>
          <w:szCs w:val="32"/>
        </w:rPr>
        <w:t>LU, UNE HISTOIRE NANTAISE</w:t>
      </w:r>
    </w:p>
    <w:p w14:paraId="7AB622E9" w14:textId="386648BE" w:rsidR="00AE7934" w:rsidRDefault="00AE7934" w:rsidP="00AE7934">
      <w:pPr>
        <w:ind w:left="720"/>
        <w:contextualSpacing/>
      </w:pPr>
    </w:p>
    <w:p w14:paraId="470183DB" w14:textId="6B5AA9E3" w:rsidR="00AE7934" w:rsidRDefault="00AE7934" w:rsidP="001532F0">
      <w:pPr>
        <w:ind w:left="720"/>
        <w:contextualSpacing/>
        <w:jc w:val="center"/>
        <w:rPr>
          <w:sz w:val="28"/>
          <w:szCs w:val="28"/>
        </w:rPr>
      </w:pPr>
      <w:r w:rsidRPr="001532F0">
        <w:rPr>
          <w:sz w:val="28"/>
          <w:szCs w:val="28"/>
        </w:rPr>
        <w:t>Comment l’histoire de l’entreprise nantaise LU est-elle significative des mutations économiques et sociales en France à l’époque de la III</w:t>
      </w:r>
      <w:r w:rsidRPr="001532F0">
        <w:rPr>
          <w:sz w:val="28"/>
          <w:szCs w:val="28"/>
          <w:vertAlign w:val="superscript"/>
        </w:rPr>
        <w:t>ème</w:t>
      </w:r>
      <w:r w:rsidRPr="001532F0">
        <w:rPr>
          <w:sz w:val="28"/>
          <w:szCs w:val="28"/>
        </w:rPr>
        <w:t xml:space="preserve"> République</w:t>
      </w:r>
      <w:r w:rsidR="009D6CB1" w:rsidRPr="001532F0">
        <w:rPr>
          <w:sz w:val="28"/>
          <w:szCs w:val="28"/>
        </w:rPr>
        <w:t> (de la fin du XIX</w:t>
      </w:r>
      <w:r w:rsidR="009D6CB1" w:rsidRPr="001532F0">
        <w:rPr>
          <w:sz w:val="28"/>
          <w:szCs w:val="28"/>
          <w:vertAlign w:val="superscript"/>
        </w:rPr>
        <w:t>ème</w:t>
      </w:r>
      <w:r w:rsidR="009D6CB1" w:rsidRPr="001532F0">
        <w:rPr>
          <w:sz w:val="28"/>
          <w:szCs w:val="28"/>
        </w:rPr>
        <w:t xml:space="preserve"> à la Seconde guerre mondiale) ?</w:t>
      </w:r>
    </w:p>
    <w:p w14:paraId="10344B66" w14:textId="11FACF6F" w:rsidR="001532F0" w:rsidRDefault="001532F0" w:rsidP="001532F0">
      <w:pPr>
        <w:ind w:left="720"/>
        <w:contextualSpacing/>
        <w:jc w:val="center"/>
        <w:rPr>
          <w:sz w:val="28"/>
          <w:szCs w:val="28"/>
        </w:rPr>
      </w:pPr>
    </w:p>
    <w:p w14:paraId="5DF49D7B" w14:textId="0C4A4E74" w:rsidR="001532F0" w:rsidRDefault="001532F0" w:rsidP="001532F0">
      <w:pPr>
        <w:ind w:left="720"/>
        <w:contextualSpacing/>
        <w:jc w:val="center"/>
        <w:rPr>
          <w:sz w:val="28"/>
          <w:szCs w:val="28"/>
        </w:rPr>
      </w:pPr>
    </w:p>
    <w:p w14:paraId="19B078A8" w14:textId="71D0643E" w:rsidR="001532F0" w:rsidRDefault="001532F0" w:rsidP="001532F0">
      <w:pPr>
        <w:ind w:left="720"/>
        <w:contextualSpacing/>
        <w:jc w:val="center"/>
        <w:rPr>
          <w:sz w:val="28"/>
          <w:szCs w:val="28"/>
        </w:rPr>
      </w:pPr>
    </w:p>
    <w:p w14:paraId="62A28C24" w14:textId="77777777" w:rsidR="005966F0" w:rsidRPr="001532F0" w:rsidRDefault="005966F0" w:rsidP="001532F0">
      <w:pPr>
        <w:ind w:left="720"/>
        <w:contextualSpacing/>
        <w:jc w:val="center"/>
        <w:rPr>
          <w:sz w:val="28"/>
          <w:szCs w:val="28"/>
        </w:rPr>
      </w:pPr>
    </w:p>
    <w:p w14:paraId="0BFACF15" w14:textId="77777777" w:rsidR="009D6CB1" w:rsidRDefault="009D6CB1" w:rsidP="00AE7934">
      <w:pPr>
        <w:ind w:left="720"/>
        <w:contextualSpacing/>
      </w:pPr>
    </w:p>
    <w:p w14:paraId="4FA64841" w14:textId="7F5E0955" w:rsidR="00AE7934" w:rsidRPr="00AE7934" w:rsidRDefault="00AE7934" w:rsidP="00AE7934">
      <w:pPr>
        <w:numPr>
          <w:ilvl w:val="0"/>
          <w:numId w:val="4"/>
        </w:numPr>
        <w:contextualSpacing/>
      </w:pPr>
      <w:r w:rsidRPr="00AE7934">
        <w:t xml:space="preserve">Travailler avec une exposition virtuelle : </w:t>
      </w:r>
    </w:p>
    <w:p w14:paraId="4DA1BE17" w14:textId="77777777" w:rsidR="00AE7934" w:rsidRDefault="00AE7934" w:rsidP="00AE7934">
      <w:r>
        <w:t xml:space="preserve">Rendez-vous sur : </w:t>
      </w:r>
      <w:hyperlink r:id="rId8" w:history="1">
        <w:r w:rsidRPr="003818E7">
          <w:rPr>
            <w:rStyle w:val="Lienhypertexte"/>
          </w:rPr>
          <w:t>https://artsandculture.google.com/partner/ch%C3%A2teau-des-ducs-de-bretagne</w:t>
        </w:r>
      </w:hyperlink>
    </w:p>
    <w:p w14:paraId="77FDC66F" w14:textId="4305C81F" w:rsidR="00AE7934" w:rsidRDefault="00AE7934" w:rsidP="00AE7934">
      <w:r>
        <w:t>Choisir, parmi les quatre expositions en ligne proposées par le Musée d’Histoire de Nantes, celle qui est intitulée</w:t>
      </w:r>
      <w:r>
        <w:t xml:space="preserve"> « </w:t>
      </w:r>
      <w:r w:rsidRPr="009D6CB1">
        <w:rPr>
          <w:b/>
          <w:bCs/>
        </w:rPr>
        <w:t>LU, UNE HISTOIRE NANTAISE</w:t>
      </w:r>
      <w:r>
        <w:t> ».</w:t>
      </w:r>
    </w:p>
    <w:p w14:paraId="4FDB2766" w14:textId="1D58A31F" w:rsidR="009D6CB1" w:rsidRDefault="009D6CB1" w:rsidP="009D6CB1">
      <w:pPr>
        <w:pStyle w:val="Paragraphedeliste"/>
        <w:numPr>
          <w:ilvl w:val="0"/>
          <w:numId w:val="4"/>
        </w:numPr>
      </w:pPr>
      <w:r>
        <w:t xml:space="preserve">Place dans les programmes : </w:t>
      </w:r>
    </w:p>
    <w:p w14:paraId="6C7698A7" w14:textId="7D39B408" w:rsidR="009D6CB1" w:rsidRPr="009D6CB1" w:rsidRDefault="009D6CB1" w:rsidP="009D6CB1">
      <w:pPr>
        <w:rPr>
          <w:b/>
          <w:bCs/>
        </w:rPr>
      </w:pPr>
      <w:r w:rsidRPr="009D6CB1">
        <w:rPr>
          <w:b/>
          <w:bCs/>
        </w:rPr>
        <w:t>Histoire Tronc Commun Première générale</w:t>
      </w:r>
    </w:p>
    <w:p w14:paraId="6D31669A" w14:textId="0915B526" w:rsidR="009D6CB1" w:rsidRDefault="009D6CB1" w:rsidP="00AE7934">
      <w:r w:rsidRPr="009D6CB1">
        <w:rPr>
          <w:i/>
          <w:iCs/>
          <w:u w:val="single"/>
        </w:rPr>
        <w:t>Bulletin officiel de l’Éducation nationale spécial</w:t>
      </w:r>
      <w:r w:rsidRPr="009D6CB1">
        <w:t xml:space="preserve"> n° 1 paru en date du 22 janvier 2019</w:t>
      </w:r>
      <w:r>
        <w:t> :</w:t>
      </w:r>
    </w:p>
    <w:p w14:paraId="20D33B7D" w14:textId="2726F2EC" w:rsidR="009D6CB1" w:rsidRDefault="009D6CB1" w:rsidP="009D6CB1">
      <w:r w:rsidRPr="001532F0">
        <w:rPr>
          <w:u w:val="single"/>
        </w:rPr>
        <w:t>Thème 2</w:t>
      </w:r>
      <w:r>
        <w:t xml:space="preserve"> : La France dans l’Europe des nationalités : politique et société</w:t>
      </w:r>
      <w:r>
        <w:t xml:space="preserve"> </w:t>
      </w:r>
      <w:r>
        <w:t>(1848-1871)</w:t>
      </w:r>
    </w:p>
    <w:p w14:paraId="1C41FCDC" w14:textId="469F5E43" w:rsidR="009D6CB1" w:rsidRDefault="009D6CB1" w:rsidP="009D6CB1">
      <w:r>
        <w:t>Chapitre 2. L’industrialisation et l’accélération des transformations économiques et</w:t>
      </w:r>
      <w:r>
        <w:t xml:space="preserve"> </w:t>
      </w:r>
      <w:r>
        <w:t xml:space="preserve">sociales en </w:t>
      </w:r>
      <w:r>
        <w:t>France</w:t>
      </w:r>
    </w:p>
    <w:p w14:paraId="77ABA86A" w14:textId="114E149B" w:rsidR="009D6CB1" w:rsidRDefault="009D6CB1" w:rsidP="009D6CB1">
      <w:r w:rsidRPr="001532F0">
        <w:rPr>
          <w:u w:val="single"/>
        </w:rPr>
        <w:t>Thème 3</w:t>
      </w:r>
      <w:r>
        <w:t xml:space="preserve"> : La Troisième République avant 1914 : un régime politique, un empire</w:t>
      </w:r>
      <w:r>
        <w:t xml:space="preserve"> </w:t>
      </w:r>
      <w:r>
        <w:t>colonial</w:t>
      </w:r>
    </w:p>
    <w:p w14:paraId="7B794B8E" w14:textId="1DF9CBB4" w:rsidR="009D6CB1" w:rsidRDefault="009D6CB1" w:rsidP="009D6CB1">
      <w:r w:rsidRPr="009D6CB1">
        <w:t>Chapitre 2. Permanences et mutations de la société française jusqu’en 1914</w:t>
      </w:r>
    </w:p>
    <w:p w14:paraId="13086DAB" w14:textId="229DB15A" w:rsidR="008E04B4" w:rsidRDefault="008E04B4" w:rsidP="009D6CB1">
      <w:r w:rsidRPr="001532F0">
        <w:rPr>
          <w:u w:val="single"/>
        </w:rPr>
        <w:t>Thème 4</w:t>
      </w:r>
      <w:r>
        <w:t xml:space="preserve"> : La Première Guerre mondiale : le « suicide de l’Europe » et la fin des empires européens</w:t>
      </w:r>
    </w:p>
    <w:p w14:paraId="16A981F8" w14:textId="51378E43" w:rsidR="008E04B4" w:rsidRDefault="008E04B4" w:rsidP="009D6CB1">
      <w:r w:rsidRPr="008E04B4">
        <w:t>Chapitre 2. Les sociétés en guerre : des civils acteurs et victimes de la guerre</w:t>
      </w:r>
    </w:p>
    <w:p w14:paraId="0F744991" w14:textId="4DACBEF1" w:rsidR="008E04B4" w:rsidRDefault="008E04B4" w:rsidP="008E04B4">
      <w:pPr>
        <w:pStyle w:val="Paragraphedeliste"/>
        <w:numPr>
          <w:ilvl w:val="0"/>
          <w:numId w:val="4"/>
        </w:numPr>
      </w:pPr>
      <w:r>
        <w:t>Notions-clefs et définitions :</w:t>
      </w:r>
    </w:p>
    <w:p w14:paraId="56D1D140" w14:textId="04896DF0" w:rsidR="008E04B4" w:rsidRPr="001532F0" w:rsidRDefault="008E04B4" w:rsidP="008E04B4">
      <w:pPr>
        <w:pStyle w:val="Paragraphedeliste"/>
        <w:numPr>
          <w:ilvl w:val="0"/>
          <w:numId w:val="8"/>
        </w:numPr>
        <w:rPr>
          <w:b/>
          <w:bCs/>
        </w:rPr>
      </w:pPr>
      <w:r w:rsidRPr="001532F0">
        <w:rPr>
          <w:b/>
          <w:bCs/>
        </w:rPr>
        <w:t>Industrialisation</w:t>
      </w:r>
    </w:p>
    <w:p w14:paraId="274B32CF" w14:textId="74F90335" w:rsidR="008E04B4" w:rsidRPr="001532F0" w:rsidRDefault="008E04B4" w:rsidP="008E04B4">
      <w:pPr>
        <w:pStyle w:val="Paragraphedeliste"/>
        <w:numPr>
          <w:ilvl w:val="0"/>
          <w:numId w:val="8"/>
        </w:numPr>
        <w:rPr>
          <w:b/>
          <w:bCs/>
        </w:rPr>
      </w:pPr>
      <w:r w:rsidRPr="001532F0">
        <w:rPr>
          <w:b/>
          <w:bCs/>
        </w:rPr>
        <w:t>Urbanisation</w:t>
      </w:r>
    </w:p>
    <w:p w14:paraId="0FFD005E" w14:textId="65F4930E" w:rsidR="00AA7D71" w:rsidRPr="001532F0" w:rsidRDefault="00AA7D71" w:rsidP="008E04B4">
      <w:pPr>
        <w:pStyle w:val="Paragraphedeliste"/>
        <w:numPr>
          <w:ilvl w:val="0"/>
          <w:numId w:val="8"/>
        </w:numPr>
        <w:rPr>
          <w:b/>
          <w:bCs/>
        </w:rPr>
      </w:pPr>
      <w:r w:rsidRPr="001532F0">
        <w:rPr>
          <w:b/>
          <w:bCs/>
        </w:rPr>
        <w:t>Mutations économiques et sociales</w:t>
      </w:r>
    </w:p>
    <w:p w14:paraId="35737ECF" w14:textId="7AA6F614" w:rsidR="008E04B4" w:rsidRDefault="008E04B4" w:rsidP="008E04B4">
      <w:pPr>
        <w:pStyle w:val="Paragraphedeliste"/>
        <w:numPr>
          <w:ilvl w:val="0"/>
          <w:numId w:val="8"/>
        </w:numPr>
      </w:pPr>
      <w:r>
        <w:t>Modernisation économique</w:t>
      </w:r>
    </w:p>
    <w:p w14:paraId="723B6435" w14:textId="2988A405" w:rsidR="008E04B4" w:rsidRDefault="008E04B4" w:rsidP="008E04B4">
      <w:pPr>
        <w:pStyle w:val="Paragraphedeliste"/>
        <w:numPr>
          <w:ilvl w:val="0"/>
          <w:numId w:val="8"/>
        </w:numPr>
      </w:pPr>
      <w:r>
        <w:t>Mode de production</w:t>
      </w:r>
    </w:p>
    <w:p w14:paraId="1A3E5DA1" w14:textId="1A18F835" w:rsidR="008E04B4" w:rsidRDefault="008E04B4" w:rsidP="008E04B4">
      <w:pPr>
        <w:pStyle w:val="Paragraphedeliste"/>
        <w:numPr>
          <w:ilvl w:val="0"/>
          <w:numId w:val="8"/>
        </w:numPr>
      </w:pPr>
      <w:r>
        <w:t>Innovation</w:t>
      </w:r>
    </w:p>
    <w:p w14:paraId="4AF6D71B" w14:textId="0958584B" w:rsidR="008E04B4" w:rsidRDefault="008E04B4" w:rsidP="008E04B4">
      <w:pPr>
        <w:pStyle w:val="Paragraphedeliste"/>
        <w:numPr>
          <w:ilvl w:val="0"/>
          <w:numId w:val="8"/>
        </w:numPr>
      </w:pPr>
      <w:r>
        <w:t xml:space="preserve">Exode rural </w:t>
      </w:r>
    </w:p>
    <w:p w14:paraId="455DD030" w14:textId="197D1D92" w:rsidR="009D6CB1" w:rsidRDefault="008E04B4" w:rsidP="009D6CB1">
      <w:pPr>
        <w:pStyle w:val="Paragraphedeliste"/>
        <w:numPr>
          <w:ilvl w:val="0"/>
          <w:numId w:val="8"/>
        </w:numPr>
      </w:pPr>
      <w:r>
        <w:t>Travail ouvrier</w:t>
      </w:r>
    </w:p>
    <w:p w14:paraId="6FE42AD9" w14:textId="0B59C881" w:rsidR="005966F0" w:rsidRDefault="005966F0" w:rsidP="009D6CB1">
      <w:pPr>
        <w:pStyle w:val="Paragraphedeliste"/>
        <w:numPr>
          <w:ilvl w:val="0"/>
          <w:numId w:val="8"/>
        </w:numPr>
      </w:pPr>
      <w:r>
        <w:t>Effort de guerre, reconversion industrielle</w:t>
      </w:r>
    </w:p>
    <w:p w14:paraId="11F89677" w14:textId="77777777" w:rsidR="005966F0" w:rsidRDefault="005966F0" w:rsidP="005966F0">
      <w:pPr>
        <w:pStyle w:val="Paragraphedeliste"/>
        <w:ind w:left="1080"/>
      </w:pPr>
    </w:p>
    <w:p w14:paraId="1EDF23B7" w14:textId="77777777" w:rsidR="00AA7D71" w:rsidRDefault="009D6CB1" w:rsidP="009D6CB1">
      <w:pPr>
        <w:pStyle w:val="Paragraphedeliste"/>
        <w:numPr>
          <w:ilvl w:val="0"/>
          <w:numId w:val="7"/>
        </w:numPr>
      </w:pPr>
      <w:r>
        <w:t xml:space="preserve">Démarche : </w:t>
      </w:r>
    </w:p>
    <w:p w14:paraId="1D73FDA0" w14:textId="4BD82896" w:rsidR="009D6CB1" w:rsidRDefault="009D6CB1" w:rsidP="00AA7D71">
      <w:pPr>
        <w:pStyle w:val="Paragraphedeliste"/>
      </w:pPr>
      <w:r>
        <w:t xml:space="preserve">Proposer ce travail en étude de cas permettant de mobiliser </w:t>
      </w:r>
      <w:r w:rsidR="001532F0">
        <w:t xml:space="preserve">ou de </w:t>
      </w:r>
      <w:proofErr w:type="spellStart"/>
      <w:r w:rsidR="001532F0">
        <w:t>re-mobiliser</w:t>
      </w:r>
      <w:proofErr w:type="spellEnd"/>
      <w:r w:rsidR="001532F0">
        <w:t xml:space="preserve"> </w:t>
      </w:r>
      <w:r>
        <w:t>des notions et des connaissances travaillées au cours de plusieurs chapitres du programme d’histoire de Tronc Commun en classe de Première générale.</w:t>
      </w:r>
      <w:r w:rsidR="001532F0">
        <w:t xml:space="preserve"> En amont ou en aval des chapitres traités. </w:t>
      </w:r>
    </w:p>
    <w:p w14:paraId="072E46BC" w14:textId="06A8FC35" w:rsidR="00AA7D71" w:rsidRDefault="005966F0" w:rsidP="00AA7D71">
      <w:pPr>
        <w:pStyle w:val="Paragraphedeliste"/>
      </w:pPr>
      <w:r>
        <w:lastRenderedPageBreak/>
        <w:t>Amorcer ou p</w:t>
      </w:r>
      <w:r w:rsidR="00AA7D71">
        <w:t>rolonger ce travail par une visite libre de l’exposition « </w:t>
      </w:r>
      <w:r w:rsidR="00AA7D71" w:rsidRPr="00AA7D71">
        <w:rPr>
          <w:b/>
          <w:bCs/>
        </w:rPr>
        <w:t>LU, un siècle d’innovations</w:t>
      </w:r>
      <w:r w:rsidR="00AA7D71">
        <w:t xml:space="preserve"> » </w:t>
      </w:r>
      <w:r w:rsidR="00AA7D71" w:rsidRPr="005966F0">
        <w:rPr>
          <w:b/>
          <w:bCs/>
        </w:rPr>
        <w:t>(1846-1957)</w:t>
      </w:r>
      <w:r w:rsidR="00AA7D71">
        <w:t xml:space="preserve"> au Château des Ducs (du 27 juin 2020 au 3 janvier 2021). </w:t>
      </w:r>
      <w:r>
        <w:t>Les élèves pourraient mettre en relation exposition en ligne et exposition physique en proposant une sélection justifiée de 5 objets en lien avec les aspects étudiés.</w:t>
      </w:r>
    </w:p>
    <w:p w14:paraId="75A22207" w14:textId="77777777" w:rsidR="00AA7D71" w:rsidRDefault="00AA7D71" w:rsidP="00AA7D71">
      <w:pPr>
        <w:pStyle w:val="Paragraphedeliste"/>
      </w:pPr>
    </w:p>
    <w:p w14:paraId="0D9CD670" w14:textId="68006C96" w:rsidR="00AA7D71" w:rsidRDefault="00AA7D71" w:rsidP="009D6CB1">
      <w:pPr>
        <w:pStyle w:val="Paragraphedeliste"/>
        <w:numPr>
          <w:ilvl w:val="0"/>
          <w:numId w:val="7"/>
        </w:numPr>
      </w:pPr>
      <w:r>
        <w:t xml:space="preserve">Capacités : </w:t>
      </w:r>
    </w:p>
    <w:p w14:paraId="6803F738" w14:textId="70807D4F" w:rsidR="00AA7D71" w:rsidRPr="001532F0" w:rsidRDefault="00AA7D71" w:rsidP="001532F0">
      <w:pPr>
        <w:pStyle w:val="Paragraphedeliste"/>
        <w:rPr>
          <w:highlight w:val="yellow"/>
        </w:rPr>
      </w:pPr>
      <w:r w:rsidRPr="00AA7D71">
        <w:rPr>
          <w:highlight w:val="yellow"/>
        </w:rPr>
        <w:t>Connaître et se</w:t>
      </w:r>
      <w:r w:rsidR="001532F0">
        <w:rPr>
          <w:highlight w:val="yellow"/>
        </w:rPr>
        <w:t xml:space="preserve"> r</w:t>
      </w:r>
      <w:r w:rsidRPr="001532F0">
        <w:rPr>
          <w:highlight w:val="yellow"/>
        </w:rPr>
        <w:t>epérer</w:t>
      </w:r>
      <w:r>
        <w:t xml:space="preserve"> </w:t>
      </w:r>
    </w:p>
    <w:p w14:paraId="46F85F2E" w14:textId="7B2A2720" w:rsidR="00AA7D71" w:rsidRDefault="00AA7D71" w:rsidP="00AA7D71">
      <w:pPr>
        <w:pStyle w:val="Paragraphedeliste"/>
      </w:pPr>
      <w:r>
        <w:sym w:font="Wingdings" w:char="F0E0"/>
      </w:r>
      <w:r>
        <w:t xml:space="preserve">  </w:t>
      </w:r>
      <w:r>
        <w:t>Identifier et nommer les périodes historiques, les continuités et</w:t>
      </w:r>
      <w:r>
        <w:t xml:space="preserve"> </w:t>
      </w:r>
      <w:r>
        <w:t>ruptures chronologiques.</w:t>
      </w:r>
    </w:p>
    <w:p w14:paraId="69D4FF4B" w14:textId="7B14B908" w:rsidR="00AA7D71" w:rsidRDefault="00AA7D71" w:rsidP="00AA7D71">
      <w:pPr>
        <w:pStyle w:val="Paragraphedeliste"/>
      </w:pPr>
      <w:r>
        <w:sym w:font="Wingdings" w:char="F0E0"/>
      </w:r>
      <w:r>
        <w:t xml:space="preserve">  </w:t>
      </w:r>
      <w:r>
        <w:t>Identifier et expliciter les dates et acteurs clés des grands</w:t>
      </w:r>
      <w:r>
        <w:t xml:space="preserve"> </w:t>
      </w:r>
      <w:r>
        <w:t>événements</w:t>
      </w:r>
      <w:r>
        <w:t xml:space="preserve">. </w:t>
      </w:r>
    </w:p>
    <w:p w14:paraId="7F4484CC" w14:textId="77777777" w:rsidR="00AA7D71" w:rsidRDefault="00AA7D71" w:rsidP="00AA7D71">
      <w:pPr>
        <w:pStyle w:val="Paragraphedeliste"/>
        <w:rPr>
          <w:highlight w:val="yellow"/>
        </w:rPr>
      </w:pPr>
    </w:p>
    <w:p w14:paraId="1F44A1BD" w14:textId="1B2BED8A" w:rsidR="00AA7D71" w:rsidRDefault="00AA7D71" w:rsidP="00AA7D71">
      <w:pPr>
        <w:pStyle w:val="Paragraphedeliste"/>
      </w:pPr>
      <w:r w:rsidRPr="00AA7D71">
        <w:rPr>
          <w:highlight w:val="yellow"/>
        </w:rPr>
        <w:t>Contextualiser</w:t>
      </w:r>
    </w:p>
    <w:p w14:paraId="7ACAD4F2" w14:textId="77777777" w:rsidR="00AA7D71" w:rsidRDefault="00AA7D71" w:rsidP="00AA7D71">
      <w:pPr>
        <w:pStyle w:val="Paragraphedeliste"/>
      </w:pPr>
      <w:r>
        <w:sym w:font="Wingdings" w:char="F0E0"/>
      </w:r>
      <w:r>
        <w:t xml:space="preserve"> </w:t>
      </w:r>
      <w:r>
        <w:t>Mettre en relation des faits ou événements de natures, de périodes, de localisations différentes.</w:t>
      </w:r>
    </w:p>
    <w:p w14:paraId="7352B50B" w14:textId="3E99E5EC" w:rsidR="00AA7D71" w:rsidRDefault="00AA7D71" w:rsidP="00AA7D71">
      <w:pPr>
        <w:pStyle w:val="Paragraphedeliste"/>
      </w:pPr>
      <w:r>
        <w:sym w:font="Wingdings" w:char="F0E0"/>
      </w:r>
      <w:r>
        <w:t>Confronter le savoir acquis en histoire et en géographie avec ce qui est entendu, lu et vécu.</w:t>
      </w:r>
    </w:p>
    <w:p w14:paraId="31166A00" w14:textId="77777777" w:rsidR="001532F0" w:rsidRDefault="001532F0" w:rsidP="00AA7D71">
      <w:pPr>
        <w:pStyle w:val="Paragraphedeliste"/>
      </w:pPr>
    </w:p>
    <w:p w14:paraId="3B638BDA" w14:textId="0C543989" w:rsidR="00AA7D71" w:rsidRDefault="001532F0" w:rsidP="00AA7D71">
      <w:pPr>
        <w:pStyle w:val="Paragraphedeliste"/>
      </w:pPr>
      <w:r w:rsidRPr="001532F0">
        <w:rPr>
          <w:highlight w:val="yellow"/>
        </w:rPr>
        <w:t>Employer les notions et exploiter les outils spécifiques aux disciplines</w:t>
      </w:r>
    </w:p>
    <w:p w14:paraId="162FFDBC" w14:textId="414CF443" w:rsidR="001532F0" w:rsidRDefault="001532F0" w:rsidP="00AA7D71">
      <w:pPr>
        <w:pStyle w:val="Paragraphedeliste"/>
      </w:pPr>
      <w:r>
        <w:sym w:font="Wingdings" w:char="F0E0"/>
      </w:r>
      <w:r>
        <w:t xml:space="preserve"> </w:t>
      </w:r>
      <w:r>
        <w:t>Employer les notions et le lexique acquis en histoire et en géographie à bon escient.</w:t>
      </w:r>
    </w:p>
    <w:p w14:paraId="40437D9D" w14:textId="7836D09D" w:rsidR="001532F0" w:rsidRDefault="001532F0" w:rsidP="00AA7D71">
      <w:pPr>
        <w:pStyle w:val="Paragraphedeliste"/>
      </w:pPr>
    </w:p>
    <w:p w14:paraId="69EE1C68" w14:textId="677538C5" w:rsidR="001532F0" w:rsidRDefault="001532F0" w:rsidP="00AA7D71">
      <w:pPr>
        <w:pStyle w:val="Paragraphedeliste"/>
      </w:pPr>
      <w:r w:rsidRPr="001532F0">
        <w:rPr>
          <w:highlight w:val="yellow"/>
        </w:rPr>
        <w:t>Conduire une démarche historique ou géographique et la justifier.</w:t>
      </w:r>
    </w:p>
    <w:p w14:paraId="48876861" w14:textId="0C49E2BC" w:rsidR="001532F0" w:rsidRDefault="001532F0" w:rsidP="00AA7D71">
      <w:pPr>
        <w:pStyle w:val="Paragraphedeliste"/>
      </w:pPr>
      <w:r>
        <w:sym w:font="Wingdings" w:char="F0E0"/>
      </w:r>
      <w:r>
        <w:t xml:space="preserve"> </w:t>
      </w:r>
      <w:r>
        <w:t>S’approprier un questionnement historique et géographique</w:t>
      </w:r>
    </w:p>
    <w:p w14:paraId="2C9A8EA0" w14:textId="5D50E071" w:rsidR="005966F0" w:rsidRDefault="001532F0" w:rsidP="00AA14D9">
      <w:pPr>
        <w:pStyle w:val="Paragraphedeliste"/>
      </w:pPr>
      <w:r>
        <w:sym w:font="Wingdings" w:char="F0E0"/>
      </w:r>
      <w:r>
        <w:t xml:space="preserve"> </w:t>
      </w:r>
      <w:r>
        <w:t>Construire et vérifier des hypothèses sur une situation historique ou géographiqu</w:t>
      </w:r>
      <w:r w:rsidR="00AA14D9">
        <w:t>e</w:t>
      </w:r>
    </w:p>
    <w:p w14:paraId="02BF4345" w14:textId="7E8456F9" w:rsidR="00AA14D9" w:rsidRDefault="00AA14D9" w:rsidP="00AA14D9">
      <w:pPr>
        <w:pStyle w:val="Paragraphedeliste"/>
      </w:pPr>
    </w:p>
    <w:p w14:paraId="36099568" w14:textId="28B5866F" w:rsidR="00AA14D9" w:rsidRDefault="00AA14D9" w:rsidP="00AA14D9">
      <w:pPr>
        <w:pStyle w:val="Paragraphedeliste"/>
      </w:pPr>
    </w:p>
    <w:p w14:paraId="56F30705" w14:textId="44613B95" w:rsidR="00AA14D9" w:rsidRDefault="00AA14D9" w:rsidP="00AA14D9">
      <w:pPr>
        <w:pStyle w:val="Paragraphedeliste"/>
      </w:pPr>
    </w:p>
    <w:p w14:paraId="6137AB21" w14:textId="2FACEF53" w:rsidR="00AA14D9" w:rsidRDefault="00AA14D9" w:rsidP="00AA14D9">
      <w:pPr>
        <w:pStyle w:val="Paragraphedeliste"/>
      </w:pPr>
    </w:p>
    <w:p w14:paraId="186610EE" w14:textId="1EA442C5" w:rsidR="00AA14D9" w:rsidRDefault="00AA14D9" w:rsidP="00AA14D9">
      <w:pPr>
        <w:pStyle w:val="Paragraphedeliste"/>
      </w:pPr>
    </w:p>
    <w:p w14:paraId="1EA23DE9" w14:textId="512DCBEA" w:rsidR="00AA14D9" w:rsidRDefault="00AA14D9" w:rsidP="00AA14D9">
      <w:pPr>
        <w:pStyle w:val="Paragraphedeliste"/>
      </w:pPr>
    </w:p>
    <w:p w14:paraId="64F4B9A8" w14:textId="1B834038" w:rsidR="00AA14D9" w:rsidRDefault="00AA14D9" w:rsidP="00AA14D9">
      <w:pPr>
        <w:pStyle w:val="Paragraphedeliste"/>
      </w:pPr>
    </w:p>
    <w:p w14:paraId="15436430" w14:textId="55672F9F" w:rsidR="00AA14D9" w:rsidRDefault="00AA14D9" w:rsidP="00AA14D9">
      <w:pPr>
        <w:pStyle w:val="Paragraphedeliste"/>
      </w:pPr>
    </w:p>
    <w:p w14:paraId="729ACAB7" w14:textId="375FB429" w:rsidR="00AA14D9" w:rsidRDefault="00AA14D9" w:rsidP="00AA14D9">
      <w:pPr>
        <w:pStyle w:val="Paragraphedeliste"/>
      </w:pPr>
    </w:p>
    <w:p w14:paraId="6D8F4F1A" w14:textId="2DDA79DB" w:rsidR="00AA14D9" w:rsidRDefault="00AA14D9" w:rsidP="00AA14D9">
      <w:pPr>
        <w:pStyle w:val="Paragraphedeliste"/>
      </w:pPr>
    </w:p>
    <w:p w14:paraId="31817F21" w14:textId="4FF6F426" w:rsidR="00AA14D9" w:rsidRDefault="00AA14D9" w:rsidP="00AA14D9">
      <w:pPr>
        <w:pStyle w:val="Paragraphedeliste"/>
      </w:pPr>
    </w:p>
    <w:p w14:paraId="50012381" w14:textId="56BBF390" w:rsidR="00AA14D9" w:rsidRDefault="00AA14D9" w:rsidP="00AA14D9">
      <w:pPr>
        <w:pStyle w:val="Paragraphedeliste"/>
      </w:pPr>
    </w:p>
    <w:p w14:paraId="037BC424" w14:textId="3E2050FA" w:rsidR="00AA14D9" w:rsidRDefault="00AA14D9" w:rsidP="00AA14D9">
      <w:pPr>
        <w:pStyle w:val="Paragraphedeliste"/>
      </w:pPr>
    </w:p>
    <w:p w14:paraId="78CF4DA0" w14:textId="43E1E5EA" w:rsidR="00AA14D9" w:rsidRDefault="00AA14D9" w:rsidP="00AA14D9">
      <w:pPr>
        <w:pStyle w:val="Paragraphedeliste"/>
      </w:pPr>
    </w:p>
    <w:p w14:paraId="4C3E2656" w14:textId="07519367" w:rsidR="00AA14D9" w:rsidRDefault="00AA14D9" w:rsidP="00AA14D9">
      <w:pPr>
        <w:pStyle w:val="Paragraphedeliste"/>
      </w:pPr>
    </w:p>
    <w:p w14:paraId="5F9087F2" w14:textId="46BC2B3A" w:rsidR="00AA14D9" w:rsidRDefault="00AA14D9" w:rsidP="00AA14D9">
      <w:pPr>
        <w:pStyle w:val="Paragraphedeliste"/>
      </w:pPr>
    </w:p>
    <w:p w14:paraId="3BD32185" w14:textId="2DB9AFCD" w:rsidR="00AA14D9" w:rsidRDefault="00AA14D9" w:rsidP="00AA14D9">
      <w:pPr>
        <w:pStyle w:val="Paragraphedeliste"/>
      </w:pPr>
    </w:p>
    <w:p w14:paraId="479A2610" w14:textId="7FB2FE70" w:rsidR="00AA14D9" w:rsidRDefault="00AA14D9" w:rsidP="00AA14D9">
      <w:pPr>
        <w:pStyle w:val="Paragraphedeliste"/>
      </w:pPr>
    </w:p>
    <w:p w14:paraId="10D80B99" w14:textId="4B419844" w:rsidR="00AA14D9" w:rsidRDefault="00AA14D9" w:rsidP="00AA14D9">
      <w:pPr>
        <w:pStyle w:val="Paragraphedeliste"/>
      </w:pPr>
    </w:p>
    <w:p w14:paraId="2E7B3E93" w14:textId="491C4706" w:rsidR="00AA14D9" w:rsidRDefault="00AA14D9" w:rsidP="00AA14D9">
      <w:pPr>
        <w:pStyle w:val="Paragraphedeliste"/>
      </w:pPr>
    </w:p>
    <w:p w14:paraId="5CDD7ECE" w14:textId="38568592" w:rsidR="00AA14D9" w:rsidRDefault="00AA14D9" w:rsidP="00AA14D9">
      <w:pPr>
        <w:pStyle w:val="Paragraphedeliste"/>
      </w:pPr>
    </w:p>
    <w:p w14:paraId="6A4EF89F" w14:textId="72A4C9A5" w:rsidR="00AA14D9" w:rsidRDefault="00AA14D9" w:rsidP="00AA14D9">
      <w:pPr>
        <w:pStyle w:val="Paragraphedeliste"/>
      </w:pPr>
    </w:p>
    <w:p w14:paraId="36D8AFA2" w14:textId="31D6BAE3" w:rsidR="00AA14D9" w:rsidRDefault="00AA14D9" w:rsidP="00AA14D9">
      <w:pPr>
        <w:pStyle w:val="Paragraphedeliste"/>
      </w:pPr>
    </w:p>
    <w:p w14:paraId="15CC528F" w14:textId="5A880559" w:rsidR="00AA14D9" w:rsidRDefault="00AA14D9" w:rsidP="00AA14D9">
      <w:pPr>
        <w:pStyle w:val="Paragraphedeliste"/>
      </w:pPr>
    </w:p>
    <w:p w14:paraId="2F421986" w14:textId="15D9FCA1" w:rsidR="00AA14D9" w:rsidRDefault="00AA14D9" w:rsidP="00AA14D9">
      <w:pPr>
        <w:pStyle w:val="Paragraphedeliste"/>
      </w:pPr>
    </w:p>
    <w:p w14:paraId="66BD62E2" w14:textId="0A87735D" w:rsidR="00AA14D9" w:rsidRDefault="00AA14D9" w:rsidP="00AA14D9">
      <w:pPr>
        <w:pStyle w:val="Paragraphedeliste"/>
      </w:pPr>
    </w:p>
    <w:p w14:paraId="0961628C" w14:textId="780E4B54" w:rsidR="00AA14D9" w:rsidRDefault="00AA14D9" w:rsidP="00AA14D9">
      <w:pPr>
        <w:pStyle w:val="Paragraphedeliste"/>
      </w:pPr>
    </w:p>
    <w:p w14:paraId="576CD7BD" w14:textId="059D622D" w:rsidR="00AA14D9" w:rsidRDefault="00AA14D9" w:rsidP="00AA14D9">
      <w:pPr>
        <w:pStyle w:val="Paragraphedeliste"/>
      </w:pPr>
    </w:p>
    <w:p w14:paraId="01CC1D23" w14:textId="0E867174" w:rsidR="00AA14D9" w:rsidRDefault="00AA14D9" w:rsidP="00AA14D9">
      <w:pPr>
        <w:pStyle w:val="Paragraphedeliste"/>
      </w:pPr>
    </w:p>
    <w:p w14:paraId="56BB2949" w14:textId="652BC490" w:rsidR="00AA14D9" w:rsidRDefault="00AA14D9" w:rsidP="00AA14D9">
      <w:pPr>
        <w:pStyle w:val="Paragraphedeliste"/>
      </w:pPr>
    </w:p>
    <w:p w14:paraId="5B20A97E" w14:textId="0F13372B" w:rsidR="00AA14D9" w:rsidRDefault="00AA14D9" w:rsidP="00AA14D9">
      <w:pPr>
        <w:pStyle w:val="Paragraphedeliste"/>
      </w:pPr>
    </w:p>
    <w:p w14:paraId="6F3831C7" w14:textId="5D10D17E" w:rsidR="00AA14D9" w:rsidRPr="00AA14D9" w:rsidRDefault="00AA14D9" w:rsidP="00AA14D9">
      <w:pPr>
        <w:pStyle w:val="Paragraphedeliste"/>
        <w:rPr>
          <w:b/>
          <w:bCs/>
          <w:sz w:val="28"/>
          <w:szCs w:val="28"/>
        </w:rPr>
      </w:pPr>
      <w:r w:rsidRPr="00AA14D9">
        <w:rPr>
          <w:b/>
          <w:bCs/>
          <w:sz w:val="28"/>
          <w:szCs w:val="28"/>
        </w:rPr>
        <w:lastRenderedPageBreak/>
        <w:t xml:space="preserve">Activité 1 : Découvrir l’exposition en ligne LU, UNE HISTOIRE NANTAISE </w:t>
      </w:r>
      <w:bookmarkStart w:id="0" w:name="_GoBack"/>
      <w:bookmarkEnd w:id="0"/>
    </w:p>
    <w:p w14:paraId="6941AF21" w14:textId="0649B9D8" w:rsidR="00AA14D9" w:rsidRDefault="00AA14D9" w:rsidP="00AA14D9">
      <w:pPr>
        <w:pStyle w:val="Paragraphedeliste"/>
      </w:pPr>
      <w:hyperlink r:id="rId9" w:history="1">
        <w:r w:rsidRPr="00AA14D9">
          <w:rPr>
            <w:color w:val="0000FF"/>
            <w:u w:val="single"/>
          </w:rPr>
          <w:t>https://artsandculture.google.com/exhibit/lu-une-histoire-nantaise/YwJSmyHH3im9Kg?hl=fr</w:t>
        </w:r>
      </w:hyperlink>
    </w:p>
    <w:p w14:paraId="556B4B84" w14:textId="77777777" w:rsidR="00AA14D9" w:rsidRDefault="00AA14D9" w:rsidP="00AA14D9">
      <w:pPr>
        <w:pStyle w:val="Paragraphedeliste"/>
      </w:pPr>
    </w:p>
    <w:p w14:paraId="3A4C7CF6" w14:textId="103CDBB3" w:rsidR="00AE7934" w:rsidRPr="00AA14D9" w:rsidRDefault="005966F0" w:rsidP="00AE7934">
      <w:pPr>
        <w:rPr>
          <w:i/>
          <w:iCs/>
        </w:rPr>
      </w:pPr>
      <w:r w:rsidRPr="00AA14D9">
        <w:rPr>
          <w:i/>
          <w:iCs/>
        </w:rPr>
        <w:t xml:space="preserve">Les questions suivent l’ordre de l’exposition en ligne. Une question peut porter sur une diapositive ou sur plusieurs diapositives. </w:t>
      </w:r>
    </w:p>
    <w:p w14:paraId="09C52637" w14:textId="77777777" w:rsidR="00AA14D9" w:rsidRDefault="00AA14D9" w:rsidP="00AE7934"/>
    <w:p w14:paraId="6F3A3C18" w14:textId="6AE35E48" w:rsidR="00AE1B7B" w:rsidRDefault="00AE7934" w:rsidP="00AE7934">
      <w:pPr>
        <w:pStyle w:val="Paragraphedeliste"/>
        <w:numPr>
          <w:ilvl w:val="0"/>
          <w:numId w:val="6"/>
        </w:numPr>
      </w:pPr>
      <w:r>
        <w:t xml:space="preserve"> </w:t>
      </w:r>
      <w:r w:rsidR="00F90F07">
        <w:t xml:space="preserve">Formulez deux </w:t>
      </w:r>
      <w:r w:rsidR="00E77213">
        <w:t>éléments de situation géographique</w:t>
      </w:r>
      <w:r w:rsidR="00F90F07">
        <w:t xml:space="preserve"> </w:t>
      </w:r>
      <w:r w:rsidR="00E77213">
        <w:t>qui pourraient expliquer</w:t>
      </w:r>
      <w:r w:rsidR="00F90F07">
        <w:t xml:space="preserve"> la place que prend Nantes dans la deuxième moitié </w:t>
      </w:r>
      <w:r w:rsidR="00E77213">
        <w:t>du</w:t>
      </w:r>
      <w:bookmarkStart w:id="1" w:name="_Hlk45111880"/>
      <w:r w:rsidR="00E77213">
        <w:t xml:space="preserve"> XIX</w:t>
      </w:r>
      <w:r w:rsidR="00E77213" w:rsidRPr="00AE7934">
        <w:rPr>
          <w:vertAlign w:val="superscript"/>
        </w:rPr>
        <w:t>ème</w:t>
      </w:r>
      <w:r w:rsidR="00E77213">
        <w:t xml:space="preserve"> siècle </w:t>
      </w:r>
      <w:bookmarkEnd w:id="1"/>
      <w:r w:rsidR="00E77213">
        <w:t>dans l’industrie biscuitière.</w:t>
      </w:r>
    </w:p>
    <w:p w14:paraId="3046D144" w14:textId="77777777" w:rsidR="00E77213" w:rsidRPr="005966F0" w:rsidRDefault="00E77213" w:rsidP="00E77213">
      <w:pPr>
        <w:pStyle w:val="Paragraphedeliste"/>
        <w:ind w:left="360"/>
        <w:rPr>
          <w:color w:val="00B0F0"/>
        </w:rPr>
      </w:pPr>
    </w:p>
    <w:p w14:paraId="6E1C05D3" w14:textId="2925B85D" w:rsidR="00E77213" w:rsidRPr="005966F0" w:rsidRDefault="00E77213" w:rsidP="00E77213">
      <w:pPr>
        <w:pStyle w:val="Paragraphedeliste"/>
        <w:numPr>
          <w:ilvl w:val="0"/>
          <w:numId w:val="1"/>
        </w:numPr>
        <w:rPr>
          <w:color w:val="00B0F0"/>
        </w:rPr>
      </w:pPr>
      <w:r w:rsidRPr="005966F0">
        <w:rPr>
          <w:color w:val="00B0F0"/>
        </w:rPr>
        <w:t>Port colonial = tradition du biscuit de mer, marché colonial, importation de sucre et produits tropicaux</w:t>
      </w:r>
    </w:p>
    <w:p w14:paraId="271E7EDC" w14:textId="0AC427BB" w:rsidR="00E77213" w:rsidRPr="005966F0" w:rsidRDefault="00E77213" w:rsidP="00E77213">
      <w:pPr>
        <w:pStyle w:val="Paragraphedeliste"/>
        <w:numPr>
          <w:ilvl w:val="0"/>
          <w:numId w:val="1"/>
        </w:numPr>
        <w:rPr>
          <w:color w:val="00B0F0"/>
        </w:rPr>
      </w:pPr>
      <w:r w:rsidRPr="005966F0">
        <w:rPr>
          <w:color w:val="00B0F0"/>
        </w:rPr>
        <w:t>Ville avec un arrière-pays agricole = matières premières (œufs, blé, beurre …)</w:t>
      </w:r>
      <w:r w:rsidR="009D6CB1" w:rsidRPr="005966F0">
        <w:rPr>
          <w:color w:val="00B0F0"/>
        </w:rPr>
        <w:t>, réservoir de main-d’œuvre pour le travail ouvrier (exode rural)</w:t>
      </w:r>
    </w:p>
    <w:p w14:paraId="0B2F8278" w14:textId="77777777" w:rsidR="00E77213" w:rsidRDefault="00E77213" w:rsidP="00E77213">
      <w:pPr>
        <w:pStyle w:val="Paragraphedeliste"/>
      </w:pPr>
    </w:p>
    <w:p w14:paraId="7B7371B8" w14:textId="553A118F" w:rsidR="00E77213" w:rsidRDefault="00E77213" w:rsidP="00AE7934">
      <w:pPr>
        <w:pStyle w:val="Paragraphedeliste"/>
        <w:numPr>
          <w:ilvl w:val="0"/>
          <w:numId w:val="6"/>
        </w:numPr>
      </w:pPr>
      <w:r>
        <w:t xml:space="preserve">Quelle entreprise fonde </w:t>
      </w:r>
      <w:r w:rsidR="00423A1E">
        <w:t xml:space="preserve">Jean-Romain Lefèvre et Pauline-Isabelle Utile ? Quelle consécration régionale montre le succès de cette entreprise ? </w:t>
      </w:r>
    </w:p>
    <w:p w14:paraId="692E1479" w14:textId="27D4638A" w:rsidR="00423A1E" w:rsidRDefault="00423A1E" w:rsidP="00423A1E">
      <w:pPr>
        <w:pStyle w:val="Paragraphedeliste"/>
        <w:ind w:left="360"/>
      </w:pPr>
    </w:p>
    <w:p w14:paraId="19FB8019" w14:textId="170F86AF" w:rsidR="00423A1E" w:rsidRPr="005966F0" w:rsidRDefault="00423A1E" w:rsidP="00423A1E">
      <w:pPr>
        <w:pStyle w:val="Paragraphedeliste"/>
        <w:ind w:left="360"/>
        <w:rPr>
          <w:color w:val="00B0F0"/>
        </w:rPr>
      </w:pPr>
      <w:r w:rsidRPr="005966F0">
        <w:rPr>
          <w:color w:val="00B0F0"/>
        </w:rPr>
        <w:t>L</w:t>
      </w:r>
      <w:r w:rsidRPr="005966F0">
        <w:rPr>
          <w:color w:val="00B0F0"/>
        </w:rPr>
        <w:t xml:space="preserve">e couple ouvre un second magasin en 1854, sous la raison sociale « Lefèvre-Utile ». </w:t>
      </w:r>
      <w:r w:rsidR="00D85226" w:rsidRPr="005966F0">
        <w:rPr>
          <w:color w:val="00B0F0"/>
        </w:rPr>
        <w:t>À la suite de</w:t>
      </w:r>
      <w:r w:rsidRPr="005966F0">
        <w:rPr>
          <w:color w:val="00B0F0"/>
        </w:rPr>
        <w:t xml:space="preserve"> cela, Jean-Romain reçoit la médaille d’or lors de l’Exposition industrielle de Nantes, en 1882</w:t>
      </w:r>
      <w:r w:rsidRPr="005966F0">
        <w:rPr>
          <w:color w:val="00B0F0"/>
        </w:rPr>
        <w:t>.</w:t>
      </w:r>
    </w:p>
    <w:p w14:paraId="0DF0086E" w14:textId="4C802A51" w:rsidR="00423A1E" w:rsidRDefault="00423A1E" w:rsidP="00423A1E">
      <w:pPr>
        <w:pStyle w:val="Paragraphedeliste"/>
        <w:ind w:left="360"/>
      </w:pPr>
    </w:p>
    <w:p w14:paraId="6BE454C4" w14:textId="208D0496" w:rsidR="00423A1E" w:rsidRDefault="00423A1E" w:rsidP="00AE7934">
      <w:pPr>
        <w:pStyle w:val="Paragraphedeliste"/>
        <w:numPr>
          <w:ilvl w:val="0"/>
          <w:numId w:val="6"/>
        </w:numPr>
      </w:pPr>
      <w:r>
        <w:t xml:space="preserve">Qui reprend l’entreprise familiale en 1883 ? </w:t>
      </w:r>
    </w:p>
    <w:p w14:paraId="6192D121" w14:textId="04DF7FD1" w:rsidR="00E77213" w:rsidRPr="005966F0" w:rsidRDefault="00423A1E" w:rsidP="00E77213">
      <w:pPr>
        <w:rPr>
          <w:color w:val="00B0F0"/>
        </w:rPr>
      </w:pPr>
      <w:r w:rsidRPr="005966F0">
        <w:rPr>
          <w:color w:val="00B0F0"/>
        </w:rPr>
        <w:t xml:space="preserve">        Leur</w:t>
      </w:r>
      <w:r w:rsidRPr="005966F0">
        <w:rPr>
          <w:color w:val="00B0F0"/>
        </w:rPr>
        <w:t xml:space="preserve"> fils cadet, Louis Lefèvre-Utile</w:t>
      </w:r>
    </w:p>
    <w:p w14:paraId="0D372748" w14:textId="7D1039BB" w:rsidR="00423A1E" w:rsidRDefault="00423A1E" w:rsidP="00AE7934">
      <w:pPr>
        <w:pStyle w:val="Paragraphedeliste"/>
        <w:numPr>
          <w:ilvl w:val="0"/>
          <w:numId w:val="6"/>
        </w:numPr>
      </w:pPr>
      <w:bookmarkStart w:id="2" w:name="_Hlk45112355"/>
      <w:r>
        <w:t xml:space="preserve">Louis Lefèvre-Utile est un acteur de la modernisation économique à la fin du </w:t>
      </w:r>
      <w:r>
        <w:t>XIX</w:t>
      </w:r>
      <w:r w:rsidRPr="00423A1E">
        <w:rPr>
          <w:vertAlign w:val="superscript"/>
        </w:rPr>
        <w:t>ème</w:t>
      </w:r>
      <w:r>
        <w:t xml:space="preserve"> siècle</w:t>
      </w:r>
      <w:r>
        <w:t xml:space="preserve">. Relevez des innovations de </w:t>
      </w:r>
      <w:r w:rsidR="002B642F">
        <w:t xml:space="preserve">PRODUITS. </w:t>
      </w:r>
    </w:p>
    <w:p w14:paraId="7283BE6E" w14:textId="77777777" w:rsidR="005966F0" w:rsidRDefault="005966F0" w:rsidP="005966F0">
      <w:pPr>
        <w:pStyle w:val="Paragraphedeliste"/>
        <w:ind w:left="360"/>
      </w:pPr>
    </w:p>
    <w:bookmarkEnd w:id="2"/>
    <w:p w14:paraId="7715D35B" w14:textId="2592F5EF" w:rsidR="002B642F" w:rsidRPr="005966F0" w:rsidRDefault="002B642F" w:rsidP="002B642F">
      <w:pPr>
        <w:pStyle w:val="Paragraphedeliste"/>
        <w:numPr>
          <w:ilvl w:val="0"/>
          <w:numId w:val="1"/>
        </w:numPr>
        <w:rPr>
          <w:color w:val="00B0F0"/>
        </w:rPr>
      </w:pPr>
      <w:r w:rsidRPr="005966F0">
        <w:rPr>
          <w:color w:val="00B0F0"/>
        </w:rPr>
        <w:t>C</w:t>
      </w:r>
      <w:r w:rsidRPr="005966F0">
        <w:rPr>
          <w:color w:val="00B0F0"/>
        </w:rPr>
        <w:t>onditionnement plus moderne, en boîtes métalliques, appelées « tin box</w:t>
      </w:r>
      <w:r w:rsidRPr="005966F0">
        <w:rPr>
          <w:color w:val="00B0F0"/>
        </w:rPr>
        <w:t> »</w:t>
      </w:r>
    </w:p>
    <w:p w14:paraId="3D2756A0" w14:textId="42DD71CC" w:rsidR="002B642F" w:rsidRPr="005966F0" w:rsidRDefault="002B642F" w:rsidP="002B642F">
      <w:pPr>
        <w:pStyle w:val="Paragraphedeliste"/>
        <w:numPr>
          <w:ilvl w:val="0"/>
          <w:numId w:val="1"/>
        </w:numPr>
        <w:rPr>
          <w:color w:val="00B0F0"/>
        </w:rPr>
      </w:pPr>
      <w:r w:rsidRPr="005966F0">
        <w:rPr>
          <w:color w:val="00B0F0"/>
        </w:rPr>
        <w:t>Q</w:t>
      </w:r>
      <w:r w:rsidRPr="005966F0">
        <w:rPr>
          <w:color w:val="00B0F0"/>
        </w:rPr>
        <w:t>ualité du produit</w:t>
      </w:r>
      <w:r w:rsidRPr="005966F0">
        <w:rPr>
          <w:color w:val="00B0F0"/>
        </w:rPr>
        <w:t xml:space="preserve"> : </w:t>
      </w:r>
      <w:r w:rsidRPr="005966F0">
        <w:rPr>
          <w:color w:val="00B0F0"/>
        </w:rPr>
        <w:t>l’entreprise remporte des concours et gagne des médailles</w:t>
      </w:r>
    </w:p>
    <w:p w14:paraId="2E1F9A25" w14:textId="1297FD62" w:rsidR="002B642F" w:rsidRPr="005966F0" w:rsidRDefault="002B642F" w:rsidP="002B642F">
      <w:pPr>
        <w:pStyle w:val="Paragraphedeliste"/>
        <w:numPr>
          <w:ilvl w:val="0"/>
          <w:numId w:val="1"/>
        </w:numPr>
        <w:rPr>
          <w:color w:val="00B0F0"/>
        </w:rPr>
      </w:pPr>
      <w:r w:rsidRPr="005966F0">
        <w:rPr>
          <w:color w:val="00B0F0"/>
        </w:rPr>
        <w:t>R</w:t>
      </w:r>
      <w:r w:rsidRPr="005966F0">
        <w:rPr>
          <w:color w:val="00B0F0"/>
        </w:rPr>
        <w:t>éclame pour séduire l’œil du consommateur</w:t>
      </w:r>
      <w:r w:rsidRPr="005966F0">
        <w:rPr>
          <w:color w:val="00B0F0"/>
        </w:rPr>
        <w:t xml:space="preserve">, notamment celle de l’artiste Alfons Mucha / </w:t>
      </w:r>
      <w:r w:rsidRPr="005966F0">
        <w:rPr>
          <w:color w:val="00B0F0"/>
        </w:rPr>
        <w:t>Les emballages deviennent, en cette fin de XIXe siècle, un support publicitaire.</w:t>
      </w:r>
      <w:r w:rsidRPr="005966F0">
        <w:rPr>
          <w:color w:val="00B0F0"/>
        </w:rPr>
        <w:t xml:space="preserve"> </w:t>
      </w:r>
      <w:r w:rsidR="00BB5E64" w:rsidRPr="005966F0">
        <w:rPr>
          <w:color w:val="00B0F0"/>
        </w:rPr>
        <w:t>Beaucoup d’artistes de renom collaborent avec les industriels par la suite. Mais Louis Lefèvre-Utile et un précurseur en la matière.</w:t>
      </w:r>
      <w:r w:rsidR="00BB5E64" w:rsidRPr="005966F0">
        <w:rPr>
          <w:color w:val="00B0F0"/>
        </w:rPr>
        <w:t xml:space="preserve"> </w:t>
      </w:r>
      <w:r w:rsidR="00BB5E64" w:rsidRPr="005966F0">
        <w:rPr>
          <w:color w:val="00B0F0"/>
        </w:rPr>
        <w:t xml:space="preserve">Les tableaux publicitaires de l’entreprise sont de véritables œuvres d’art. Inspirés de l’Art déco, ils se déclinent en affiches, en publicités murales peintes sur des pignons d’immeubles, sur des </w:t>
      </w:r>
      <w:proofErr w:type="spellStart"/>
      <w:r w:rsidR="00BB5E64" w:rsidRPr="005966F0">
        <w:rPr>
          <w:color w:val="00B0F0"/>
        </w:rPr>
        <w:t>panneaux-réclames</w:t>
      </w:r>
      <w:proofErr w:type="spellEnd"/>
      <w:r w:rsidR="00BB5E64" w:rsidRPr="005966F0">
        <w:rPr>
          <w:color w:val="00B0F0"/>
        </w:rPr>
        <w:t xml:space="preserve"> attachés aux tramways ou exposés lors de grandes manifestations comme les expositions universelles.</w:t>
      </w:r>
    </w:p>
    <w:p w14:paraId="35CF2C5E" w14:textId="62D4B359" w:rsidR="00BB5E64" w:rsidRPr="005966F0" w:rsidRDefault="00BB5E64" w:rsidP="002B642F">
      <w:pPr>
        <w:pStyle w:val="Paragraphedeliste"/>
        <w:numPr>
          <w:ilvl w:val="0"/>
          <w:numId w:val="1"/>
        </w:numPr>
        <w:rPr>
          <w:color w:val="00B0F0"/>
        </w:rPr>
      </w:pPr>
      <w:r w:rsidRPr="005966F0">
        <w:rPr>
          <w:color w:val="00B0F0"/>
        </w:rPr>
        <w:t>En 1886, Louis Lefèvre-Utile met au point la recette et le dessin de ce qui sera son plus grand succès : le Petit-Beurre. Il consigne l’empreinte définitive des moules du « Petit-Beurre LU Nantes » mais ne dépose la forme et la marque au tribunal de commerce que le 9 avril 1888.</w:t>
      </w:r>
    </w:p>
    <w:p w14:paraId="14F1500D" w14:textId="67CBE22B" w:rsidR="00BB5E64" w:rsidRPr="005966F0" w:rsidRDefault="00BB5E64" w:rsidP="002B642F">
      <w:pPr>
        <w:pStyle w:val="Paragraphedeliste"/>
        <w:numPr>
          <w:ilvl w:val="0"/>
          <w:numId w:val="1"/>
        </w:numPr>
        <w:rPr>
          <w:color w:val="00B0F0"/>
        </w:rPr>
      </w:pPr>
      <w:r w:rsidRPr="005966F0">
        <w:rPr>
          <w:color w:val="00B0F0"/>
        </w:rPr>
        <w:t>Au début du XXe siècle, l’entreprise LU propose un catalogue de 200 biscuits différents.</w:t>
      </w:r>
    </w:p>
    <w:p w14:paraId="7F7D91A7" w14:textId="77777777" w:rsidR="002B642F" w:rsidRDefault="002B642F" w:rsidP="002B642F">
      <w:pPr>
        <w:pStyle w:val="Paragraphedeliste"/>
      </w:pPr>
    </w:p>
    <w:p w14:paraId="75064DD9" w14:textId="7142E999" w:rsidR="002B642F" w:rsidRDefault="002B642F" w:rsidP="00AE7934">
      <w:pPr>
        <w:pStyle w:val="Paragraphedeliste"/>
        <w:numPr>
          <w:ilvl w:val="0"/>
          <w:numId w:val="6"/>
        </w:numPr>
      </w:pPr>
      <w:r w:rsidRPr="002B642F">
        <w:t>Louis Lefèvre-Utile est un acteur de la modernisation économique à la fin du XIX</w:t>
      </w:r>
      <w:r w:rsidRPr="005966F0">
        <w:rPr>
          <w:vertAlign w:val="superscript"/>
        </w:rPr>
        <w:t>ème</w:t>
      </w:r>
      <w:r w:rsidRPr="002B642F">
        <w:t xml:space="preserve"> siècle. Relevez des innovations d</w:t>
      </w:r>
      <w:r>
        <w:t xml:space="preserve">ans l’ouverture de nouveaux marchés (DEBOUCHES) du biscuit. </w:t>
      </w:r>
    </w:p>
    <w:p w14:paraId="2F088FDD" w14:textId="77777777" w:rsidR="005966F0" w:rsidRDefault="005966F0" w:rsidP="005966F0">
      <w:pPr>
        <w:pStyle w:val="Paragraphedeliste"/>
        <w:ind w:left="360"/>
      </w:pPr>
    </w:p>
    <w:p w14:paraId="47CAD48D" w14:textId="713C21AF" w:rsidR="002B642F" w:rsidRPr="005966F0" w:rsidRDefault="002B642F" w:rsidP="002B642F">
      <w:pPr>
        <w:pStyle w:val="Paragraphedeliste"/>
        <w:ind w:left="360"/>
        <w:rPr>
          <w:color w:val="00B0F0"/>
        </w:rPr>
      </w:pPr>
      <w:r w:rsidRPr="005966F0">
        <w:rPr>
          <w:color w:val="00B0F0"/>
        </w:rPr>
        <w:t>Louis hérite alors d’une structure composée de quatorze ouvriers. Les produits de la pâtisserie sont prisés de la bourgeoisie et, pour répondre à une demande toujours plus grande, Louis achète, dès 1885, une ancienne usine de filature sur les terrains de l’île de la Madeleine, face au château des ducs de Bretagne et proche de la gare.</w:t>
      </w:r>
    </w:p>
    <w:p w14:paraId="2AE52AF1" w14:textId="13B07B58" w:rsidR="00BB5E64" w:rsidRPr="005966F0" w:rsidRDefault="00BB5E64" w:rsidP="002B642F">
      <w:pPr>
        <w:pStyle w:val="Paragraphedeliste"/>
        <w:ind w:left="360"/>
        <w:rPr>
          <w:color w:val="00B0F0"/>
        </w:rPr>
      </w:pPr>
      <w:r w:rsidRPr="005966F0">
        <w:rPr>
          <w:color w:val="00B0F0"/>
        </w:rPr>
        <w:t>En 1886, Louis Lefèvre-Utile met au point la recette et le dessin de ce qui sera son plus grand succès : le Petit-Beurre. Grâce à son prix relativement modique, ce biscuit s’échappe du circuit mondain ; sa distribution se tourne plus largement vers les classes modestes.</w:t>
      </w:r>
    </w:p>
    <w:p w14:paraId="74788BC6" w14:textId="23D9EA45" w:rsidR="00BB5E64" w:rsidRPr="005966F0" w:rsidRDefault="00BB5E64" w:rsidP="002B642F">
      <w:pPr>
        <w:pStyle w:val="Paragraphedeliste"/>
        <w:ind w:left="360"/>
        <w:rPr>
          <w:color w:val="00B0F0"/>
        </w:rPr>
      </w:pPr>
      <w:r w:rsidRPr="005966F0">
        <w:rPr>
          <w:color w:val="00B0F0"/>
        </w:rPr>
        <w:t>Les biscuits LU sont vendus en France, et sont exportés dès 1898, principalement vers les colonies.</w:t>
      </w:r>
    </w:p>
    <w:p w14:paraId="07EC5C1A" w14:textId="77777777" w:rsidR="002B642F" w:rsidRDefault="002B642F" w:rsidP="002B642F">
      <w:pPr>
        <w:pStyle w:val="Paragraphedeliste"/>
        <w:ind w:left="360"/>
      </w:pPr>
    </w:p>
    <w:p w14:paraId="4F45D8B2" w14:textId="7683DFBB" w:rsidR="002B642F" w:rsidRDefault="002B642F" w:rsidP="00AE7934">
      <w:pPr>
        <w:pStyle w:val="Paragraphedeliste"/>
        <w:numPr>
          <w:ilvl w:val="0"/>
          <w:numId w:val="6"/>
        </w:numPr>
      </w:pPr>
      <w:r w:rsidRPr="002B642F">
        <w:lastRenderedPageBreak/>
        <w:t xml:space="preserve">Louis Lefèvre-Utile est un acteur de la modernisation économique à la fin du XIXème siècle. Relevez des innovations dans les </w:t>
      </w:r>
      <w:r>
        <w:t xml:space="preserve">MODES DE PRODUCTION </w:t>
      </w:r>
      <w:r w:rsidRPr="002B642F">
        <w:t xml:space="preserve">et l’organisation du travail. </w:t>
      </w:r>
    </w:p>
    <w:p w14:paraId="3C2B0FF4" w14:textId="77777777" w:rsidR="005966F0" w:rsidRPr="002B642F" w:rsidRDefault="005966F0" w:rsidP="005966F0">
      <w:pPr>
        <w:pStyle w:val="Paragraphedeliste"/>
        <w:ind w:left="360"/>
      </w:pPr>
    </w:p>
    <w:p w14:paraId="3B60ECC5" w14:textId="56EC1CD6" w:rsidR="002B642F" w:rsidRPr="005966F0" w:rsidRDefault="002B642F" w:rsidP="002B642F">
      <w:pPr>
        <w:pStyle w:val="Paragraphedeliste"/>
        <w:ind w:left="360"/>
        <w:rPr>
          <w:color w:val="00B0F0"/>
        </w:rPr>
      </w:pPr>
      <w:r w:rsidRPr="005966F0">
        <w:rPr>
          <w:color w:val="00B0F0"/>
        </w:rPr>
        <w:t>Louis achète, dès 1885, une ancienne usine de filature sur les terrains de l’île de la Madeleine, face au château des ducs de Bretagne et proche de la gare. Il peut ainsi répondre aux principales problématiques d’une usine biscuitière au XIXe siècle. Imitant le modèle anglais, alors prépondérant sur le marché, il modernise les outils de production en introduisant des méthodes de production mécaniques dans l’industrie et acquiert un matériel anglais flambant neuf, dont une machine à vapeur.</w:t>
      </w:r>
    </w:p>
    <w:p w14:paraId="3B1B0F1D" w14:textId="72C5E1F9" w:rsidR="00BB5E64" w:rsidRPr="005966F0" w:rsidRDefault="00BB5E64" w:rsidP="002B642F">
      <w:pPr>
        <w:pStyle w:val="Paragraphedeliste"/>
        <w:ind w:left="360"/>
        <w:rPr>
          <w:color w:val="00B0F0"/>
        </w:rPr>
      </w:pPr>
      <w:r w:rsidRPr="005966F0">
        <w:rPr>
          <w:color w:val="00B0F0"/>
        </w:rPr>
        <w:t xml:space="preserve">Le 1er février 1887, Louis Lefèvre-Utile s’associe à son beau-frère Ernest </w:t>
      </w:r>
      <w:proofErr w:type="spellStart"/>
      <w:r w:rsidRPr="005966F0">
        <w:rPr>
          <w:color w:val="00B0F0"/>
        </w:rPr>
        <w:t>Lefièvre</w:t>
      </w:r>
      <w:proofErr w:type="spellEnd"/>
      <w:r w:rsidRPr="005966F0">
        <w:rPr>
          <w:color w:val="00B0F0"/>
        </w:rPr>
        <w:t xml:space="preserve"> et ensemble, ils fondent officiellement la société Lefèvre-Utile. Ernest s’occupe de la gestion de l’entreprise et Louis se dédie à la production.</w:t>
      </w:r>
    </w:p>
    <w:p w14:paraId="3128C21F" w14:textId="6BE05BCF" w:rsidR="00BB5E64" w:rsidRPr="005966F0" w:rsidRDefault="00BB5E64" w:rsidP="002B642F">
      <w:pPr>
        <w:pStyle w:val="Paragraphedeliste"/>
        <w:ind w:left="360"/>
        <w:rPr>
          <w:color w:val="00B0F0"/>
        </w:rPr>
      </w:pPr>
      <w:r w:rsidRPr="005966F0">
        <w:rPr>
          <w:color w:val="00B0F0"/>
        </w:rPr>
        <w:t>L’année suivante, un incendie ravage l’usine et Louis en profite pour proposer un programme d’agrandissement de l’usine, en l’agrémentant d’ateliers, de bureaux, de laboratoires, de ferblanteries, de magasins, de hangars, d’écuries et d’une centrale électrique.</w:t>
      </w:r>
    </w:p>
    <w:p w14:paraId="192F11C8" w14:textId="77777777" w:rsidR="00BB5E64" w:rsidRDefault="00BB5E64" w:rsidP="002B642F">
      <w:pPr>
        <w:pStyle w:val="Paragraphedeliste"/>
        <w:ind w:left="360"/>
      </w:pPr>
    </w:p>
    <w:p w14:paraId="7643FA57" w14:textId="33DBABEA" w:rsidR="00BB5E64" w:rsidRDefault="00BB5E64" w:rsidP="00AE7934">
      <w:pPr>
        <w:pStyle w:val="Paragraphedeliste"/>
        <w:numPr>
          <w:ilvl w:val="0"/>
          <w:numId w:val="6"/>
        </w:numPr>
      </w:pPr>
      <w:r>
        <w:t xml:space="preserve">A quel grand événement participe l’entreprise LU en 1900 ? Trouvez deux objets </w:t>
      </w:r>
      <w:r w:rsidRPr="00BB5E64">
        <w:t>d</w:t>
      </w:r>
      <w:r>
        <w:t xml:space="preserve">e </w:t>
      </w:r>
      <w:r w:rsidRPr="00BB5E64">
        <w:t xml:space="preserve">l’exposition en ligne </w:t>
      </w:r>
      <w:r>
        <w:t>évoquant l</w:t>
      </w:r>
      <w:r w:rsidR="00710443">
        <w:t xml:space="preserve">a présence de LU à cet événement. Quelle forme prend la présence de LU à cet événement ? </w:t>
      </w:r>
    </w:p>
    <w:p w14:paraId="435C0244" w14:textId="6CF0774F" w:rsidR="00710443" w:rsidRPr="005966F0" w:rsidRDefault="00710443" w:rsidP="00710443">
      <w:pPr>
        <w:rPr>
          <w:color w:val="00B0F0"/>
        </w:rPr>
      </w:pPr>
      <w:r w:rsidRPr="005966F0">
        <w:rPr>
          <w:color w:val="00B0F0"/>
        </w:rPr>
        <w:t xml:space="preserve">Louis Lefèvre-Utile la fait participer à l’Exposition universelle de Paris en 1900, pour laquelle il demande à Auguste </w:t>
      </w:r>
      <w:proofErr w:type="spellStart"/>
      <w:r w:rsidRPr="005966F0">
        <w:rPr>
          <w:color w:val="00B0F0"/>
        </w:rPr>
        <w:t>Bluysen</w:t>
      </w:r>
      <w:proofErr w:type="spellEnd"/>
      <w:r w:rsidRPr="005966F0">
        <w:rPr>
          <w:color w:val="00B0F0"/>
        </w:rPr>
        <w:t xml:space="preserve"> la construction d’une tour de 36 mètres de haut. S’inspirant des phares, cette tour devient un élément emblématique de la marque puisque par la suite, deux tours vont être construites à Nantes. L’idée de ces réalisations est de montrer que l’entreprise est un phare pour la ville.</w:t>
      </w:r>
    </w:p>
    <w:p w14:paraId="2ECA821D" w14:textId="564331C5" w:rsidR="00710443" w:rsidRPr="005966F0" w:rsidRDefault="00710443" w:rsidP="00710443">
      <w:pPr>
        <w:pStyle w:val="Paragraphedeliste"/>
        <w:numPr>
          <w:ilvl w:val="0"/>
          <w:numId w:val="1"/>
        </w:numPr>
        <w:ind w:left="360"/>
        <w:rPr>
          <w:color w:val="00B0F0"/>
        </w:rPr>
      </w:pPr>
      <w:r w:rsidRPr="005966F0">
        <w:rPr>
          <w:color w:val="00B0F0"/>
        </w:rPr>
        <w:t>L'usine LU (1901)</w:t>
      </w:r>
      <w:r w:rsidRPr="005966F0">
        <w:rPr>
          <w:color w:val="00B0F0"/>
        </w:rPr>
        <w:t xml:space="preserve"> </w:t>
      </w:r>
      <w:r w:rsidRPr="005966F0">
        <w:rPr>
          <w:color w:val="00B0F0"/>
        </w:rPr>
        <w:t>par Luigi LOIR</w:t>
      </w:r>
    </w:p>
    <w:p w14:paraId="68276FB8" w14:textId="29EE6CAD" w:rsidR="00710443" w:rsidRPr="005966F0" w:rsidRDefault="00710443" w:rsidP="00710443">
      <w:pPr>
        <w:pStyle w:val="Paragraphedeliste"/>
        <w:ind w:left="360"/>
        <w:rPr>
          <w:color w:val="00B0F0"/>
        </w:rPr>
      </w:pPr>
      <w:r w:rsidRPr="005966F0">
        <w:rPr>
          <w:color w:val="00B0F0"/>
        </w:rPr>
        <w:t>Château des ducs de Bretagne - Musée d'histoire de Nantes</w:t>
      </w:r>
    </w:p>
    <w:p w14:paraId="30766F57" w14:textId="5BD20B8E" w:rsidR="00710443" w:rsidRPr="005966F0" w:rsidRDefault="00710443" w:rsidP="00710443">
      <w:pPr>
        <w:pStyle w:val="Paragraphedeliste"/>
        <w:numPr>
          <w:ilvl w:val="0"/>
          <w:numId w:val="1"/>
        </w:numPr>
        <w:ind w:left="360"/>
        <w:rPr>
          <w:color w:val="00B0F0"/>
        </w:rPr>
      </w:pPr>
      <w:r w:rsidRPr="005966F0">
        <w:rPr>
          <w:color w:val="00B0F0"/>
        </w:rPr>
        <w:t>Photographie du pavillon Lefèvre-Utile à l'expo</w:t>
      </w:r>
      <w:r w:rsidRPr="005966F0">
        <w:rPr>
          <w:color w:val="00B0F0"/>
        </w:rPr>
        <w:t>sition universelle de Paris</w:t>
      </w:r>
      <w:r w:rsidRPr="005966F0">
        <w:rPr>
          <w:color w:val="00B0F0"/>
        </w:rPr>
        <w:t xml:space="preserve"> (1900)</w:t>
      </w:r>
      <w:r w:rsidRPr="005966F0">
        <w:rPr>
          <w:color w:val="00B0F0"/>
        </w:rPr>
        <w:t xml:space="preserve"> </w:t>
      </w:r>
      <w:r w:rsidRPr="005966F0">
        <w:rPr>
          <w:color w:val="00B0F0"/>
        </w:rPr>
        <w:t>par LEFEVRE-UTILE</w:t>
      </w:r>
    </w:p>
    <w:p w14:paraId="6B3E1C47" w14:textId="05073AB0" w:rsidR="00710443" w:rsidRPr="005966F0" w:rsidRDefault="00710443" w:rsidP="00710443">
      <w:pPr>
        <w:pStyle w:val="Paragraphedeliste"/>
        <w:ind w:left="360"/>
        <w:rPr>
          <w:color w:val="00B0F0"/>
        </w:rPr>
      </w:pPr>
      <w:r w:rsidRPr="005966F0">
        <w:rPr>
          <w:color w:val="00B0F0"/>
        </w:rPr>
        <w:t>Château des ducs de Bretagne - Musée d'histoire de Nantes</w:t>
      </w:r>
    </w:p>
    <w:p w14:paraId="01631EE6" w14:textId="77777777" w:rsidR="00710443" w:rsidRDefault="00710443" w:rsidP="00710443">
      <w:pPr>
        <w:pStyle w:val="Paragraphedeliste"/>
        <w:ind w:left="360"/>
      </w:pPr>
    </w:p>
    <w:p w14:paraId="2E592329" w14:textId="530511F4" w:rsidR="00710443" w:rsidRPr="00710443" w:rsidRDefault="00710443" w:rsidP="00AE7934">
      <w:pPr>
        <w:pStyle w:val="Paragraphedeliste"/>
        <w:numPr>
          <w:ilvl w:val="0"/>
          <w:numId w:val="6"/>
        </w:numPr>
        <w:spacing w:after="200" w:line="276" w:lineRule="auto"/>
        <w:rPr>
          <w:bCs/>
          <w:sz w:val="24"/>
        </w:rPr>
      </w:pPr>
      <w:r w:rsidRPr="00710443">
        <w:rPr>
          <w:bCs/>
          <w:sz w:val="24"/>
        </w:rPr>
        <w:t>Travailler « chez LULU »</w:t>
      </w:r>
    </w:p>
    <w:p w14:paraId="26DFE576" w14:textId="77777777" w:rsidR="00710443" w:rsidRDefault="00710443" w:rsidP="00710443">
      <w:r>
        <w:t xml:space="preserve">Complétez le tableau suivant du </w:t>
      </w:r>
      <w:r w:rsidRPr="003B53C0">
        <w:rPr>
          <w:b/>
          <w:sz w:val="24"/>
        </w:rPr>
        <w:t>point de vue des ouvriers et ouvrières</w:t>
      </w:r>
      <w:r w:rsidRPr="003B53C0">
        <w:rPr>
          <w:sz w:val="24"/>
        </w:rPr>
        <w:t> </w:t>
      </w:r>
      <w:r>
        <w:t xml:space="preserve">: </w:t>
      </w:r>
    </w:p>
    <w:tbl>
      <w:tblPr>
        <w:tblStyle w:val="Grilledutableau"/>
        <w:tblW w:w="10632" w:type="dxa"/>
        <w:tblInd w:w="-5" w:type="dxa"/>
        <w:tblLook w:val="04A0" w:firstRow="1" w:lastRow="0" w:firstColumn="1" w:lastColumn="0" w:noHBand="0" w:noVBand="1"/>
      </w:tblPr>
      <w:tblGrid>
        <w:gridCol w:w="5349"/>
        <w:gridCol w:w="5283"/>
      </w:tblGrid>
      <w:tr w:rsidR="00710443" w14:paraId="0AA5BC03" w14:textId="77777777" w:rsidTr="005966F0">
        <w:tc>
          <w:tcPr>
            <w:tcW w:w="5349" w:type="dxa"/>
          </w:tcPr>
          <w:p w14:paraId="7672AF83" w14:textId="77777777" w:rsidR="00710443" w:rsidRDefault="00710443" w:rsidP="00223FF8">
            <w:pPr>
              <w:jc w:val="center"/>
            </w:pPr>
            <w:r>
              <w:t>Aspects positifs du travail chez LU</w:t>
            </w:r>
          </w:p>
        </w:tc>
        <w:tc>
          <w:tcPr>
            <w:tcW w:w="5283" w:type="dxa"/>
          </w:tcPr>
          <w:p w14:paraId="28C43804" w14:textId="77777777" w:rsidR="00710443" w:rsidRDefault="00710443" w:rsidP="00223FF8">
            <w:pPr>
              <w:jc w:val="center"/>
            </w:pPr>
            <w:r>
              <w:t>Aspects négati</w:t>
            </w:r>
            <w:r w:rsidRPr="004A2320">
              <w:t>fs du travail chez LU</w:t>
            </w:r>
          </w:p>
        </w:tc>
      </w:tr>
      <w:tr w:rsidR="00710443" w14:paraId="7655084C" w14:textId="77777777" w:rsidTr="005966F0">
        <w:tc>
          <w:tcPr>
            <w:tcW w:w="5349" w:type="dxa"/>
          </w:tcPr>
          <w:p w14:paraId="132A684E" w14:textId="77777777" w:rsidR="00710443" w:rsidRDefault="00710443" w:rsidP="00223FF8"/>
          <w:p w14:paraId="5CF02810" w14:textId="77777777" w:rsidR="00710443" w:rsidRDefault="00710443" w:rsidP="00223FF8"/>
          <w:p w14:paraId="043DE2B4" w14:textId="77777777" w:rsidR="00710443" w:rsidRDefault="00710443" w:rsidP="00223FF8"/>
          <w:p w14:paraId="552ED4A7" w14:textId="77777777" w:rsidR="00710443" w:rsidRDefault="00710443" w:rsidP="00223FF8"/>
          <w:p w14:paraId="00A0EC87" w14:textId="77777777" w:rsidR="00710443" w:rsidRDefault="00710443" w:rsidP="00223FF8"/>
          <w:p w14:paraId="389EB310" w14:textId="77777777" w:rsidR="00710443" w:rsidRDefault="00710443" w:rsidP="00223FF8"/>
          <w:p w14:paraId="3B48333F" w14:textId="77777777" w:rsidR="00710443" w:rsidRDefault="00710443" w:rsidP="00223FF8"/>
          <w:p w14:paraId="5BE2D34C" w14:textId="77777777" w:rsidR="00710443" w:rsidRDefault="00710443" w:rsidP="00223FF8"/>
          <w:p w14:paraId="27D0FB87" w14:textId="77777777" w:rsidR="00710443" w:rsidRDefault="00710443" w:rsidP="00223FF8"/>
          <w:p w14:paraId="174E399F" w14:textId="77777777" w:rsidR="00710443" w:rsidRDefault="00710443" w:rsidP="00223FF8"/>
        </w:tc>
        <w:tc>
          <w:tcPr>
            <w:tcW w:w="5283" w:type="dxa"/>
          </w:tcPr>
          <w:p w14:paraId="2F05387E" w14:textId="77777777" w:rsidR="00710443" w:rsidRDefault="00710443" w:rsidP="00223FF8"/>
        </w:tc>
      </w:tr>
    </w:tbl>
    <w:p w14:paraId="372C333C" w14:textId="77777777" w:rsidR="00710443" w:rsidRPr="00C925F1" w:rsidRDefault="00710443" w:rsidP="00710443"/>
    <w:p w14:paraId="35B666BB" w14:textId="77777777" w:rsidR="00710443" w:rsidRDefault="00710443" w:rsidP="00710443">
      <w:pPr>
        <w:pBdr>
          <w:top w:val="single" w:sz="4" w:space="1" w:color="auto"/>
          <w:left w:val="single" w:sz="4" w:space="4" w:color="auto"/>
          <w:bottom w:val="single" w:sz="4" w:space="1" w:color="auto"/>
          <w:right w:val="single" w:sz="4" w:space="4" w:color="auto"/>
        </w:pBdr>
      </w:pPr>
      <w:r w:rsidRPr="00BF3A5F">
        <w:rPr>
          <w:u w:val="single"/>
        </w:rPr>
        <w:t xml:space="preserve">Définition de </w:t>
      </w:r>
      <w:proofErr w:type="gramStart"/>
      <w:r w:rsidRPr="00BF3A5F">
        <w:rPr>
          <w:u w:val="single"/>
        </w:rPr>
        <w:t>paternalisme</w:t>
      </w:r>
      <w:r w:rsidRPr="003465A5">
        <w:t>:</w:t>
      </w:r>
      <w:proofErr w:type="gramEnd"/>
    </w:p>
    <w:p w14:paraId="318FD6EC" w14:textId="21D4684C" w:rsidR="00710443" w:rsidRDefault="00710443" w:rsidP="00710443">
      <w:pPr>
        <w:pBdr>
          <w:top w:val="single" w:sz="4" w:space="1" w:color="auto"/>
          <w:left w:val="single" w:sz="4" w:space="4" w:color="auto"/>
          <w:bottom w:val="single" w:sz="4" w:space="1" w:color="auto"/>
          <w:right w:val="single" w:sz="4" w:space="4" w:color="auto"/>
        </w:pBdr>
        <w:jc w:val="both"/>
        <w:rPr>
          <w:sz w:val="20"/>
        </w:rPr>
      </w:pPr>
      <w:r w:rsidRPr="00743A0B">
        <w:rPr>
          <w:sz w:val="20"/>
        </w:rPr>
        <w:t>Attitude protectrice du patron envers ses employés, qui consiste à prendre en charge leur bien-être</w:t>
      </w:r>
      <w:r>
        <w:rPr>
          <w:sz w:val="20"/>
        </w:rPr>
        <w:t xml:space="preserve"> </w:t>
      </w:r>
      <w:r w:rsidRPr="00743A0B">
        <w:rPr>
          <w:sz w:val="20"/>
        </w:rPr>
        <w:t xml:space="preserve">(en contre- partie de quoi ils doivent respect et obéissance) sous forme d’avantages sociaux comme l’éducation, le logement, les soins médicaux. Il s’agit parle paternalisme de retenir les ouvriers dans une communauté imprégnée par le modèle familial pour les rendre plus efficaces au travail. Ce paternalisme passe par le contrôle de l’espace local et du temps des hommes. Il contient donc des côtés positifs (un système social intégré avec ses services d’assistance et de soin...) et d’autres plus négatifs (un contrôle permanent). </w:t>
      </w:r>
    </w:p>
    <w:p w14:paraId="6CB1F603" w14:textId="0237B918" w:rsidR="00710443" w:rsidRPr="005966F0" w:rsidRDefault="00710443" w:rsidP="00710443">
      <w:pPr>
        <w:rPr>
          <w:szCs w:val="24"/>
        </w:rPr>
      </w:pPr>
    </w:p>
    <w:p w14:paraId="5A953970" w14:textId="62889275" w:rsidR="00BE767C" w:rsidRPr="005966F0" w:rsidRDefault="00BE767C" w:rsidP="00BE767C">
      <w:pPr>
        <w:pStyle w:val="Paragraphedeliste"/>
        <w:numPr>
          <w:ilvl w:val="0"/>
          <w:numId w:val="6"/>
        </w:numPr>
        <w:rPr>
          <w:szCs w:val="24"/>
        </w:rPr>
      </w:pPr>
      <w:r w:rsidRPr="005966F0">
        <w:rPr>
          <w:szCs w:val="24"/>
        </w:rPr>
        <w:lastRenderedPageBreak/>
        <w:t xml:space="preserve">Comment l’entreprise LU participe-t-elle à l’effort de guerre lors de la Première Guerre Mondiale ? </w:t>
      </w:r>
    </w:p>
    <w:p w14:paraId="2C677EED" w14:textId="77777777" w:rsidR="005966F0" w:rsidRPr="005966F0" w:rsidRDefault="005966F0" w:rsidP="005966F0">
      <w:pPr>
        <w:pStyle w:val="Paragraphedeliste"/>
        <w:ind w:left="360"/>
        <w:rPr>
          <w:szCs w:val="24"/>
        </w:rPr>
      </w:pPr>
    </w:p>
    <w:p w14:paraId="2BA5ADED" w14:textId="2BF32F57" w:rsidR="00BE767C" w:rsidRPr="005966F0" w:rsidRDefault="00BE767C" w:rsidP="00BE767C">
      <w:pPr>
        <w:pStyle w:val="Paragraphedeliste"/>
        <w:numPr>
          <w:ilvl w:val="0"/>
          <w:numId w:val="1"/>
        </w:numPr>
        <w:rPr>
          <w:color w:val="00B0F0"/>
          <w:szCs w:val="24"/>
        </w:rPr>
      </w:pPr>
      <w:r w:rsidRPr="005966F0">
        <w:rPr>
          <w:color w:val="00B0F0"/>
          <w:szCs w:val="24"/>
        </w:rPr>
        <w:t>Reconversion de la production adaptée au ravitaillement des armées</w:t>
      </w:r>
    </w:p>
    <w:p w14:paraId="42D05A5D" w14:textId="44AA30F2" w:rsidR="00BE767C" w:rsidRPr="005966F0" w:rsidRDefault="00BE767C" w:rsidP="00BE767C">
      <w:pPr>
        <w:pStyle w:val="Paragraphedeliste"/>
        <w:numPr>
          <w:ilvl w:val="0"/>
          <w:numId w:val="1"/>
        </w:numPr>
        <w:rPr>
          <w:color w:val="00B0F0"/>
          <w:szCs w:val="24"/>
        </w:rPr>
      </w:pPr>
      <w:r w:rsidRPr="005966F0">
        <w:rPr>
          <w:color w:val="00B0F0"/>
          <w:szCs w:val="24"/>
        </w:rPr>
        <w:t>Soutien moral du 81</w:t>
      </w:r>
      <w:r w:rsidRPr="005966F0">
        <w:rPr>
          <w:color w:val="00B0F0"/>
          <w:szCs w:val="24"/>
          <w:vertAlign w:val="superscript"/>
        </w:rPr>
        <w:t>ème</w:t>
      </w:r>
      <w:r w:rsidRPr="005966F0">
        <w:rPr>
          <w:color w:val="00B0F0"/>
          <w:szCs w:val="24"/>
        </w:rPr>
        <w:t xml:space="preserve"> Régiment d’infanterie Territorial (Rideau de théâtre), constitué de soldats nantais</w:t>
      </w:r>
    </w:p>
    <w:p w14:paraId="3EEE8215" w14:textId="5F0123AA" w:rsidR="00BE767C" w:rsidRPr="005966F0" w:rsidRDefault="00BE767C" w:rsidP="00BE767C">
      <w:pPr>
        <w:pStyle w:val="Paragraphedeliste"/>
        <w:rPr>
          <w:szCs w:val="24"/>
        </w:rPr>
      </w:pPr>
    </w:p>
    <w:p w14:paraId="49C207E6" w14:textId="3D71C77F" w:rsidR="00BE767C" w:rsidRPr="005966F0" w:rsidRDefault="00BE767C" w:rsidP="00AE7934">
      <w:pPr>
        <w:pStyle w:val="Paragraphedeliste"/>
        <w:numPr>
          <w:ilvl w:val="0"/>
          <w:numId w:val="6"/>
        </w:numPr>
        <w:rPr>
          <w:szCs w:val="24"/>
        </w:rPr>
      </w:pPr>
      <w:r w:rsidRPr="005966F0">
        <w:rPr>
          <w:szCs w:val="24"/>
        </w:rPr>
        <w:t xml:space="preserve">Quels autres événements d’échelle nationale et mondiale ont des répercussions sur la vie de l’entreprise ? </w:t>
      </w:r>
    </w:p>
    <w:p w14:paraId="50FF2508" w14:textId="7CCDDF5E" w:rsidR="00BE767C" w:rsidRPr="005966F0" w:rsidRDefault="00BE767C" w:rsidP="00BE767C">
      <w:pPr>
        <w:rPr>
          <w:color w:val="00B0F0"/>
          <w:szCs w:val="24"/>
        </w:rPr>
      </w:pPr>
      <w:r w:rsidRPr="005966F0">
        <w:rPr>
          <w:color w:val="00B0F0"/>
          <w:szCs w:val="24"/>
        </w:rPr>
        <w:t>L</w:t>
      </w:r>
      <w:r w:rsidRPr="005966F0">
        <w:rPr>
          <w:color w:val="00B0F0"/>
          <w:szCs w:val="24"/>
        </w:rPr>
        <w:t>a crise de 1929 entraîne vers le déclin de nombreuses sociétés, dont LU. L’usine ferme momentanément ses portes en 1936, elle licencie 750 ouvriers et ouvrières.</w:t>
      </w:r>
    </w:p>
    <w:p w14:paraId="00FF0114" w14:textId="0F209151" w:rsidR="00BE767C" w:rsidRPr="005966F0" w:rsidRDefault="00BE767C" w:rsidP="00BE767C">
      <w:pPr>
        <w:rPr>
          <w:color w:val="00B0F0"/>
          <w:szCs w:val="24"/>
        </w:rPr>
      </w:pPr>
      <w:r w:rsidRPr="005966F0">
        <w:rPr>
          <w:color w:val="00B0F0"/>
          <w:szCs w:val="24"/>
        </w:rPr>
        <w:t>La Seconde Guerre mondiale permet à l’usine de relancer la production de pain de guerre et de biscuits.</w:t>
      </w:r>
    </w:p>
    <w:p w14:paraId="6F739AE7" w14:textId="29A85586" w:rsidR="00BE767C" w:rsidRPr="005966F0" w:rsidRDefault="00BE767C" w:rsidP="00AE7934">
      <w:pPr>
        <w:pStyle w:val="Paragraphedeliste"/>
        <w:numPr>
          <w:ilvl w:val="0"/>
          <w:numId w:val="6"/>
        </w:numPr>
        <w:rPr>
          <w:szCs w:val="24"/>
        </w:rPr>
      </w:pPr>
      <w:r w:rsidRPr="005966F0">
        <w:rPr>
          <w:szCs w:val="24"/>
        </w:rPr>
        <w:t xml:space="preserve">Comment LU après 1945 entre-elle dans la mondialisation ? </w:t>
      </w:r>
    </w:p>
    <w:p w14:paraId="39E5B5F8" w14:textId="0AD579E6" w:rsidR="00BE767C" w:rsidRPr="005966F0" w:rsidRDefault="00BE767C" w:rsidP="00BE767C">
      <w:pPr>
        <w:rPr>
          <w:color w:val="00B0F0"/>
        </w:rPr>
      </w:pPr>
      <w:r w:rsidRPr="005966F0">
        <w:rPr>
          <w:color w:val="00B0F0"/>
        </w:rPr>
        <w:t>Désormais à la tête de la société, Michel</w:t>
      </w:r>
      <w:r w:rsidR="00AE7934" w:rsidRPr="005966F0">
        <w:rPr>
          <w:color w:val="00B0F0"/>
        </w:rPr>
        <w:t>, fils de Louis,</w:t>
      </w:r>
      <w:r w:rsidRPr="005966F0">
        <w:rPr>
          <w:color w:val="00B0F0"/>
        </w:rPr>
        <w:t xml:space="preserve"> améliore le réseau de distribution grâce à la mise en place du container. Dès 1947, l’entreprise bénéficie des aides de l’État et se modernise. Une « bataille de production » s’engage entre les plus grandes biscuiteries nationales. À partir de 1951, la ligne de Petit-Beurre est complètement automatisée, le réseau de distribution est amélioré et de nouveaux emballages sont mis en circulation pour l’exportation. Le biscuit n’est plus un luxe et LU produit en masse.</w:t>
      </w:r>
    </w:p>
    <w:p w14:paraId="4EF789A6" w14:textId="3AB218B0" w:rsidR="00BE767C" w:rsidRPr="005966F0" w:rsidRDefault="00AE7934" w:rsidP="00BE767C">
      <w:pPr>
        <w:rPr>
          <w:color w:val="00B0F0"/>
        </w:rPr>
      </w:pPr>
      <w:r w:rsidRPr="005966F0">
        <w:rPr>
          <w:color w:val="00B0F0"/>
        </w:rPr>
        <w:t>Michel intègre à son tour son fils, Patrick Lefèvre-Utile, à l’entreprise. Ce dernier reprend la tradition innovatrice de son grand-père en matière de publicité, en introduisant, en 1950, la photographie en couleur du produit sur les emballages. Puis, en 1957, il demande à Raymond Loewy, l’auteur de la bouteille de Coca-Cola, de repenser l’emballage du Petit-Beurre LU. C’est un changement complet de matériau, de design et de couleur.</w:t>
      </w:r>
    </w:p>
    <w:p w14:paraId="5D69F140" w14:textId="6B57CAB1" w:rsidR="00AE7934" w:rsidRDefault="00AE7934" w:rsidP="00BE767C">
      <w:pPr>
        <w:rPr>
          <w:color w:val="00B0F0"/>
        </w:rPr>
      </w:pPr>
      <w:r w:rsidRPr="005966F0">
        <w:rPr>
          <w:color w:val="00B0F0"/>
        </w:rPr>
        <w:t>E</w:t>
      </w:r>
      <w:r w:rsidRPr="005966F0">
        <w:rPr>
          <w:color w:val="00B0F0"/>
        </w:rPr>
        <w:t>n 1969, LU fusionne avec Brun pour devenir LU-Brun.</w:t>
      </w:r>
      <w:r w:rsidRPr="005966F0">
        <w:rPr>
          <w:color w:val="00B0F0"/>
        </w:rPr>
        <w:t xml:space="preserve"> </w:t>
      </w:r>
      <w:r w:rsidRPr="005966F0">
        <w:rPr>
          <w:color w:val="00B0F0"/>
        </w:rPr>
        <w:t xml:space="preserve">Cette restructuration annonce la fin de l’entreprise familiale. Quelques années plus tard, en 1975, LU-Brun associés est racheté pour former le groupe </w:t>
      </w:r>
      <w:proofErr w:type="spellStart"/>
      <w:r w:rsidRPr="005966F0">
        <w:rPr>
          <w:color w:val="00B0F0"/>
        </w:rPr>
        <w:t>Céraliment</w:t>
      </w:r>
      <w:proofErr w:type="spellEnd"/>
      <w:r w:rsidRPr="005966F0">
        <w:rPr>
          <w:color w:val="00B0F0"/>
        </w:rPr>
        <w:t xml:space="preserve"> LU-Brun. Le nom change à nouveau en 1978 pour Générale Biscuit et en 1987, une nouvelle usine est construite à La Haye-</w:t>
      </w:r>
      <w:proofErr w:type="spellStart"/>
      <w:r w:rsidRPr="005966F0">
        <w:rPr>
          <w:color w:val="00B0F0"/>
        </w:rPr>
        <w:t>Fouassière</w:t>
      </w:r>
      <w:proofErr w:type="spellEnd"/>
      <w:r w:rsidRPr="005966F0">
        <w:rPr>
          <w:color w:val="00B0F0"/>
        </w:rPr>
        <w:t>, près de Nantes.</w:t>
      </w:r>
      <w:r w:rsidRPr="005966F0">
        <w:rPr>
          <w:color w:val="00B0F0"/>
        </w:rPr>
        <w:t xml:space="preserve"> </w:t>
      </w:r>
      <w:r w:rsidRPr="005966F0">
        <w:rPr>
          <w:color w:val="00B0F0"/>
        </w:rPr>
        <w:t>L’ancienne usine est laissée à l’abandon jusque dans les années quatre-vingt-dix. Dès 1988, le bâtiment des expéditions au fronton orné du Petit-Beurre est restauré. Dix ans plus tard, une des deux tours LU est restaurée à son tour. Alors que LU est devenu une branche du groupe Mondelez International, l’ancienne usine est aujourd’hui reconvertie en un espace dédié au spectacle vivant et appelé le Lieu Unique.</w:t>
      </w:r>
    </w:p>
    <w:p w14:paraId="2207E9C7" w14:textId="24A04C57" w:rsidR="00AA14D9" w:rsidRDefault="00AA14D9" w:rsidP="00BE767C">
      <w:pPr>
        <w:rPr>
          <w:color w:val="00B0F0"/>
        </w:rPr>
      </w:pPr>
    </w:p>
    <w:p w14:paraId="349D5F4D" w14:textId="145DE192" w:rsidR="00AA14D9" w:rsidRDefault="00AA14D9" w:rsidP="00BE767C">
      <w:pPr>
        <w:rPr>
          <w:color w:val="00B0F0"/>
        </w:rPr>
      </w:pPr>
    </w:p>
    <w:p w14:paraId="70A35449" w14:textId="44E561D7" w:rsidR="00AA14D9" w:rsidRDefault="00AA14D9" w:rsidP="00BE767C">
      <w:pPr>
        <w:rPr>
          <w:color w:val="00B0F0"/>
        </w:rPr>
      </w:pPr>
    </w:p>
    <w:p w14:paraId="2EE74F8C" w14:textId="7AE36A8C" w:rsidR="00AA14D9" w:rsidRDefault="00AA14D9" w:rsidP="00BE767C">
      <w:pPr>
        <w:rPr>
          <w:color w:val="00B0F0"/>
        </w:rPr>
      </w:pPr>
    </w:p>
    <w:p w14:paraId="017B8203" w14:textId="7A375805" w:rsidR="00AA14D9" w:rsidRDefault="00AA14D9" w:rsidP="00BE767C">
      <w:pPr>
        <w:rPr>
          <w:color w:val="00B0F0"/>
        </w:rPr>
      </w:pPr>
    </w:p>
    <w:p w14:paraId="3838BB18" w14:textId="736E4FB9" w:rsidR="00AA14D9" w:rsidRDefault="00AA14D9" w:rsidP="00BE767C">
      <w:pPr>
        <w:rPr>
          <w:color w:val="00B0F0"/>
        </w:rPr>
      </w:pPr>
    </w:p>
    <w:p w14:paraId="69F55B66" w14:textId="04C0472D" w:rsidR="00AA14D9" w:rsidRDefault="00AA14D9" w:rsidP="00BE767C">
      <w:pPr>
        <w:rPr>
          <w:color w:val="00B0F0"/>
        </w:rPr>
      </w:pPr>
    </w:p>
    <w:p w14:paraId="5F774B22" w14:textId="7E8A439F" w:rsidR="00AA14D9" w:rsidRDefault="00AA14D9" w:rsidP="00BE767C">
      <w:pPr>
        <w:rPr>
          <w:color w:val="00B0F0"/>
        </w:rPr>
      </w:pPr>
    </w:p>
    <w:p w14:paraId="195116A9" w14:textId="56DF1A73" w:rsidR="00AA14D9" w:rsidRDefault="00AA14D9" w:rsidP="00BE767C">
      <w:pPr>
        <w:rPr>
          <w:color w:val="00B0F0"/>
        </w:rPr>
      </w:pPr>
    </w:p>
    <w:p w14:paraId="48068B70" w14:textId="3E20237A" w:rsidR="00AA14D9" w:rsidRDefault="00AA14D9" w:rsidP="00BE767C">
      <w:pPr>
        <w:rPr>
          <w:color w:val="00B0F0"/>
        </w:rPr>
      </w:pPr>
    </w:p>
    <w:p w14:paraId="71FDC65A" w14:textId="687FCFA9" w:rsidR="00AA14D9" w:rsidRDefault="00AA14D9" w:rsidP="00BE767C">
      <w:pPr>
        <w:rPr>
          <w:color w:val="00B0F0"/>
        </w:rPr>
      </w:pPr>
    </w:p>
    <w:p w14:paraId="73048095" w14:textId="0EC5BE61" w:rsidR="00AA14D9" w:rsidRDefault="00AA14D9" w:rsidP="00BE767C">
      <w:pPr>
        <w:rPr>
          <w:color w:val="00B0F0"/>
        </w:rPr>
      </w:pPr>
    </w:p>
    <w:p w14:paraId="53255898" w14:textId="5AC49263" w:rsidR="00AA14D9" w:rsidRDefault="00AA14D9" w:rsidP="00BE767C">
      <w:pPr>
        <w:rPr>
          <w:color w:val="00B0F0"/>
        </w:rPr>
      </w:pPr>
    </w:p>
    <w:p w14:paraId="4230D1A2" w14:textId="65E6FC61" w:rsidR="00AA14D9" w:rsidRDefault="00AA14D9" w:rsidP="00BE767C">
      <w:pPr>
        <w:rPr>
          <w:color w:val="00B0F0"/>
        </w:rPr>
      </w:pPr>
    </w:p>
    <w:p w14:paraId="71696937" w14:textId="2678EB31" w:rsidR="00AA14D9" w:rsidRPr="00AA14D9" w:rsidRDefault="00AA14D9" w:rsidP="00AA14D9">
      <w:pPr>
        <w:jc w:val="center"/>
        <w:rPr>
          <w:b/>
          <w:bCs/>
          <w:sz w:val="28"/>
          <w:szCs w:val="28"/>
        </w:rPr>
      </w:pPr>
      <w:r w:rsidRPr="00AA14D9">
        <w:rPr>
          <w:b/>
          <w:bCs/>
          <w:sz w:val="28"/>
          <w:szCs w:val="28"/>
        </w:rPr>
        <w:lastRenderedPageBreak/>
        <w:t>Activité 2 : Découvrir l’exposition au Musée d’histoire de Nantes, « LU, un siècle d’innovations » (1846-1957)</w:t>
      </w:r>
    </w:p>
    <w:p w14:paraId="07E3870D" w14:textId="768E2678" w:rsidR="00AA14D9" w:rsidRDefault="00AA14D9" w:rsidP="00AA14D9">
      <w:pPr>
        <w:jc w:val="center"/>
        <w:rPr>
          <w:sz w:val="28"/>
          <w:szCs w:val="28"/>
        </w:rPr>
      </w:pPr>
      <w:r w:rsidRPr="00AA14D9">
        <w:rPr>
          <w:sz w:val="28"/>
          <w:szCs w:val="28"/>
        </w:rPr>
        <w:t>Château des Ducs de Bretagne – 27 juin 2020 – 3 janvier 2021</w:t>
      </w:r>
    </w:p>
    <w:p w14:paraId="4666CA19" w14:textId="0E50E378" w:rsidR="00AA14D9" w:rsidRDefault="00AA14D9" w:rsidP="00AA14D9">
      <w:pPr>
        <w:jc w:val="center"/>
        <w:rPr>
          <w:sz w:val="28"/>
          <w:szCs w:val="28"/>
        </w:rPr>
      </w:pPr>
    </w:p>
    <w:p w14:paraId="50332086" w14:textId="740A7250" w:rsidR="00AA14D9" w:rsidRDefault="00AA14D9" w:rsidP="00AA14D9">
      <w:pPr>
        <w:jc w:val="center"/>
        <w:rPr>
          <w:sz w:val="28"/>
          <w:szCs w:val="28"/>
        </w:rPr>
      </w:pPr>
      <w:r>
        <w:rPr>
          <w:sz w:val="28"/>
          <w:szCs w:val="28"/>
        </w:rPr>
        <w:t xml:space="preserve">Ma sélection d’objets exposés </w:t>
      </w:r>
    </w:p>
    <w:tbl>
      <w:tblPr>
        <w:tblStyle w:val="Grilledutableau"/>
        <w:tblW w:w="0" w:type="auto"/>
        <w:tblLook w:val="04A0" w:firstRow="1" w:lastRow="0" w:firstColumn="1" w:lastColumn="0" w:noHBand="0" w:noVBand="1"/>
      </w:tblPr>
      <w:tblGrid>
        <w:gridCol w:w="3485"/>
        <w:gridCol w:w="3485"/>
        <w:gridCol w:w="3486"/>
      </w:tblGrid>
      <w:tr w:rsidR="00AA14D9" w14:paraId="542B7B80" w14:textId="77777777" w:rsidTr="00AA14D9">
        <w:tc>
          <w:tcPr>
            <w:tcW w:w="3485" w:type="dxa"/>
          </w:tcPr>
          <w:p w14:paraId="4DE6F96F" w14:textId="2B9F8C7F" w:rsidR="00AA14D9" w:rsidRDefault="00AA14D9" w:rsidP="00AA14D9">
            <w:pPr>
              <w:jc w:val="center"/>
              <w:rPr>
                <w:sz w:val="28"/>
                <w:szCs w:val="28"/>
              </w:rPr>
            </w:pPr>
            <w:r>
              <w:rPr>
                <w:sz w:val="28"/>
                <w:szCs w:val="28"/>
              </w:rPr>
              <w:t>Photographies</w:t>
            </w:r>
          </w:p>
        </w:tc>
        <w:tc>
          <w:tcPr>
            <w:tcW w:w="3485" w:type="dxa"/>
          </w:tcPr>
          <w:p w14:paraId="30FBE720" w14:textId="1E30C8E3" w:rsidR="00AA14D9" w:rsidRDefault="00AA14D9" w:rsidP="00AA14D9">
            <w:pPr>
              <w:jc w:val="center"/>
              <w:rPr>
                <w:sz w:val="28"/>
                <w:szCs w:val="28"/>
              </w:rPr>
            </w:pPr>
            <w:r>
              <w:rPr>
                <w:sz w:val="28"/>
                <w:szCs w:val="28"/>
              </w:rPr>
              <w:t>Cartel complet</w:t>
            </w:r>
          </w:p>
        </w:tc>
        <w:tc>
          <w:tcPr>
            <w:tcW w:w="3486" w:type="dxa"/>
          </w:tcPr>
          <w:p w14:paraId="4ADE7B42" w14:textId="150CBD39" w:rsidR="00AA14D9" w:rsidRDefault="00AA14D9" w:rsidP="00AA14D9">
            <w:pPr>
              <w:jc w:val="center"/>
              <w:rPr>
                <w:sz w:val="28"/>
                <w:szCs w:val="28"/>
              </w:rPr>
            </w:pPr>
            <w:r>
              <w:rPr>
                <w:sz w:val="28"/>
                <w:szCs w:val="28"/>
              </w:rPr>
              <w:t>Justification – Lien avec les notions-clefs et définitions vues en classe</w:t>
            </w:r>
          </w:p>
        </w:tc>
      </w:tr>
      <w:tr w:rsidR="00AA14D9" w14:paraId="7E5520A5" w14:textId="77777777" w:rsidTr="00AA14D9">
        <w:tc>
          <w:tcPr>
            <w:tcW w:w="3485" w:type="dxa"/>
          </w:tcPr>
          <w:p w14:paraId="232DC640" w14:textId="77777777" w:rsidR="00AA14D9" w:rsidRDefault="00AA14D9" w:rsidP="00AA14D9">
            <w:pPr>
              <w:jc w:val="center"/>
              <w:rPr>
                <w:sz w:val="28"/>
                <w:szCs w:val="28"/>
              </w:rPr>
            </w:pPr>
          </w:p>
        </w:tc>
        <w:tc>
          <w:tcPr>
            <w:tcW w:w="3485" w:type="dxa"/>
          </w:tcPr>
          <w:p w14:paraId="2E1B5C8B" w14:textId="77777777" w:rsidR="00AA14D9" w:rsidRDefault="00AA14D9" w:rsidP="00AA14D9">
            <w:pPr>
              <w:jc w:val="center"/>
              <w:rPr>
                <w:sz w:val="28"/>
                <w:szCs w:val="28"/>
              </w:rPr>
            </w:pPr>
          </w:p>
        </w:tc>
        <w:tc>
          <w:tcPr>
            <w:tcW w:w="3486" w:type="dxa"/>
          </w:tcPr>
          <w:p w14:paraId="6ABA0B6C" w14:textId="77777777" w:rsidR="00AA14D9" w:rsidRDefault="00AA14D9" w:rsidP="00AA14D9">
            <w:pPr>
              <w:jc w:val="center"/>
              <w:rPr>
                <w:sz w:val="28"/>
                <w:szCs w:val="28"/>
              </w:rPr>
            </w:pPr>
          </w:p>
        </w:tc>
      </w:tr>
      <w:tr w:rsidR="00AA14D9" w14:paraId="2880502C" w14:textId="77777777" w:rsidTr="00AA14D9">
        <w:tc>
          <w:tcPr>
            <w:tcW w:w="3485" w:type="dxa"/>
          </w:tcPr>
          <w:p w14:paraId="22D26828" w14:textId="77777777" w:rsidR="00AA14D9" w:rsidRDefault="00AA14D9" w:rsidP="00AA14D9">
            <w:pPr>
              <w:jc w:val="center"/>
              <w:rPr>
                <w:sz w:val="28"/>
                <w:szCs w:val="28"/>
              </w:rPr>
            </w:pPr>
          </w:p>
        </w:tc>
        <w:tc>
          <w:tcPr>
            <w:tcW w:w="3485" w:type="dxa"/>
          </w:tcPr>
          <w:p w14:paraId="7CF29713" w14:textId="77777777" w:rsidR="00AA14D9" w:rsidRDefault="00AA14D9" w:rsidP="00AA14D9">
            <w:pPr>
              <w:jc w:val="center"/>
              <w:rPr>
                <w:sz w:val="28"/>
                <w:szCs w:val="28"/>
              </w:rPr>
            </w:pPr>
          </w:p>
        </w:tc>
        <w:tc>
          <w:tcPr>
            <w:tcW w:w="3486" w:type="dxa"/>
          </w:tcPr>
          <w:p w14:paraId="019ABE39" w14:textId="77777777" w:rsidR="00AA14D9" w:rsidRDefault="00AA14D9" w:rsidP="00AA14D9">
            <w:pPr>
              <w:jc w:val="center"/>
              <w:rPr>
                <w:sz w:val="28"/>
                <w:szCs w:val="28"/>
              </w:rPr>
            </w:pPr>
          </w:p>
        </w:tc>
      </w:tr>
      <w:tr w:rsidR="00AA14D9" w14:paraId="159B6B43" w14:textId="77777777" w:rsidTr="00AA14D9">
        <w:tc>
          <w:tcPr>
            <w:tcW w:w="3485" w:type="dxa"/>
          </w:tcPr>
          <w:p w14:paraId="5D907C0E" w14:textId="77777777" w:rsidR="00AA14D9" w:rsidRDefault="00AA14D9" w:rsidP="00AA14D9">
            <w:pPr>
              <w:jc w:val="center"/>
              <w:rPr>
                <w:sz w:val="28"/>
                <w:szCs w:val="28"/>
              </w:rPr>
            </w:pPr>
          </w:p>
        </w:tc>
        <w:tc>
          <w:tcPr>
            <w:tcW w:w="3485" w:type="dxa"/>
          </w:tcPr>
          <w:p w14:paraId="0AF402CA" w14:textId="77777777" w:rsidR="00AA14D9" w:rsidRDefault="00AA14D9" w:rsidP="00AA14D9">
            <w:pPr>
              <w:jc w:val="center"/>
              <w:rPr>
                <w:sz w:val="28"/>
                <w:szCs w:val="28"/>
              </w:rPr>
            </w:pPr>
          </w:p>
        </w:tc>
        <w:tc>
          <w:tcPr>
            <w:tcW w:w="3486" w:type="dxa"/>
          </w:tcPr>
          <w:p w14:paraId="4E1BA525" w14:textId="77777777" w:rsidR="00AA14D9" w:rsidRDefault="00AA14D9" w:rsidP="00AA14D9">
            <w:pPr>
              <w:jc w:val="center"/>
              <w:rPr>
                <w:sz w:val="28"/>
                <w:szCs w:val="28"/>
              </w:rPr>
            </w:pPr>
          </w:p>
        </w:tc>
      </w:tr>
      <w:tr w:rsidR="00AA14D9" w14:paraId="30C846CD" w14:textId="77777777" w:rsidTr="00AA14D9">
        <w:tc>
          <w:tcPr>
            <w:tcW w:w="3485" w:type="dxa"/>
          </w:tcPr>
          <w:p w14:paraId="066EB59F" w14:textId="77777777" w:rsidR="00AA14D9" w:rsidRDefault="00AA14D9" w:rsidP="00AA14D9">
            <w:pPr>
              <w:jc w:val="center"/>
              <w:rPr>
                <w:sz w:val="28"/>
                <w:szCs w:val="28"/>
              </w:rPr>
            </w:pPr>
          </w:p>
        </w:tc>
        <w:tc>
          <w:tcPr>
            <w:tcW w:w="3485" w:type="dxa"/>
          </w:tcPr>
          <w:p w14:paraId="603A44CA" w14:textId="77777777" w:rsidR="00AA14D9" w:rsidRDefault="00AA14D9" w:rsidP="00AA14D9">
            <w:pPr>
              <w:jc w:val="center"/>
              <w:rPr>
                <w:sz w:val="28"/>
                <w:szCs w:val="28"/>
              </w:rPr>
            </w:pPr>
          </w:p>
        </w:tc>
        <w:tc>
          <w:tcPr>
            <w:tcW w:w="3486" w:type="dxa"/>
          </w:tcPr>
          <w:p w14:paraId="366DE3C8" w14:textId="77777777" w:rsidR="00AA14D9" w:rsidRDefault="00AA14D9" w:rsidP="00AA14D9">
            <w:pPr>
              <w:jc w:val="center"/>
              <w:rPr>
                <w:sz w:val="28"/>
                <w:szCs w:val="28"/>
              </w:rPr>
            </w:pPr>
          </w:p>
        </w:tc>
      </w:tr>
    </w:tbl>
    <w:p w14:paraId="43D5217B" w14:textId="77777777" w:rsidR="00AA14D9" w:rsidRPr="00AA14D9" w:rsidRDefault="00AA14D9" w:rsidP="00AA14D9">
      <w:pPr>
        <w:jc w:val="center"/>
        <w:rPr>
          <w:sz w:val="28"/>
          <w:szCs w:val="28"/>
        </w:rPr>
      </w:pPr>
    </w:p>
    <w:p w14:paraId="74A19997" w14:textId="77777777" w:rsidR="00AA14D9" w:rsidRPr="00AA14D9" w:rsidRDefault="00AA14D9" w:rsidP="00BE767C"/>
    <w:sectPr w:rsidR="00AA14D9" w:rsidRPr="00AA14D9" w:rsidSect="00AA7D7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2CB04" w14:textId="77777777" w:rsidR="00CF620C" w:rsidRDefault="00CF620C" w:rsidP="00AE7934">
      <w:pPr>
        <w:spacing w:after="0" w:line="240" w:lineRule="auto"/>
      </w:pPr>
      <w:r>
        <w:separator/>
      </w:r>
    </w:p>
  </w:endnote>
  <w:endnote w:type="continuationSeparator" w:id="0">
    <w:p w14:paraId="6E01791E" w14:textId="77777777" w:rsidR="00CF620C" w:rsidRDefault="00CF620C" w:rsidP="00AE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1321" w14:textId="582244C5" w:rsidR="00AA7D71" w:rsidRDefault="00AA7D71">
    <w:pPr>
      <w:pStyle w:val="Pieddepage"/>
    </w:pPr>
  </w:p>
  <w:p w14:paraId="35B5276A" w14:textId="77777777" w:rsidR="00AA7D71" w:rsidRDefault="00AA7D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025B" w14:textId="77777777" w:rsidR="00CF620C" w:rsidRDefault="00CF620C" w:rsidP="00AE7934">
      <w:pPr>
        <w:spacing w:after="0" w:line="240" w:lineRule="auto"/>
      </w:pPr>
      <w:r>
        <w:separator/>
      </w:r>
    </w:p>
  </w:footnote>
  <w:footnote w:type="continuationSeparator" w:id="0">
    <w:p w14:paraId="44EE9D9A" w14:textId="77777777" w:rsidR="00CF620C" w:rsidRDefault="00CF620C" w:rsidP="00AE7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1B"/>
    <w:multiLevelType w:val="hybridMultilevel"/>
    <w:tmpl w:val="0320272C"/>
    <w:lvl w:ilvl="0" w:tplc="63A2A352">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5D572A7"/>
    <w:multiLevelType w:val="hybridMultilevel"/>
    <w:tmpl w:val="4EA2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37447B"/>
    <w:multiLevelType w:val="hybridMultilevel"/>
    <w:tmpl w:val="F87EB6BE"/>
    <w:lvl w:ilvl="0" w:tplc="945408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1E2AFC"/>
    <w:multiLevelType w:val="hybridMultilevel"/>
    <w:tmpl w:val="28FCC33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FA46409"/>
    <w:multiLevelType w:val="hybridMultilevel"/>
    <w:tmpl w:val="10B2C5F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23F26EA"/>
    <w:multiLevelType w:val="hybridMultilevel"/>
    <w:tmpl w:val="EF0432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5D4520"/>
    <w:multiLevelType w:val="hybridMultilevel"/>
    <w:tmpl w:val="27FA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467611"/>
    <w:multiLevelType w:val="hybridMultilevel"/>
    <w:tmpl w:val="B6485F22"/>
    <w:lvl w:ilvl="0" w:tplc="598A8D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F941EC"/>
    <w:multiLevelType w:val="hybridMultilevel"/>
    <w:tmpl w:val="F66C1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6"/>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05"/>
    <w:rsid w:val="001532F0"/>
    <w:rsid w:val="001F7905"/>
    <w:rsid w:val="002B642F"/>
    <w:rsid w:val="00423A1E"/>
    <w:rsid w:val="005966F0"/>
    <w:rsid w:val="00710443"/>
    <w:rsid w:val="008E04B4"/>
    <w:rsid w:val="009D6CB1"/>
    <w:rsid w:val="00AA14D9"/>
    <w:rsid w:val="00AA7D71"/>
    <w:rsid w:val="00AE1B7B"/>
    <w:rsid w:val="00AE7934"/>
    <w:rsid w:val="00BB5E64"/>
    <w:rsid w:val="00BE767C"/>
    <w:rsid w:val="00CF620C"/>
    <w:rsid w:val="00D85226"/>
    <w:rsid w:val="00E77213"/>
    <w:rsid w:val="00F90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7BB2"/>
  <w15:chartTrackingRefBased/>
  <w15:docId w15:val="{F25B40B7-313E-4498-923B-FCA35B1E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7213"/>
    <w:pPr>
      <w:ind w:left="720"/>
      <w:contextualSpacing/>
    </w:pPr>
  </w:style>
  <w:style w:type="table" w:styleId="Grilledutableau">
    <w:name w:val="Table Grid"/>
    <w:basedOn w:val="TableauNormal"/>
    <w:uiPriority w:val="59"/>
    <w:rsid w:val="0071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7934"/>
    <w:rPr>
      <w:color w:val="0563C1" w:themeColor="hyperlink"/>
      <w:u w:val="single"/>
    </w:rPr>
  </w:style>
  <w:style w:type="character" w:styleId="Mentionnonrsolue">
    <w:name w:val="Unresolved Mention"/>
    <w:basedOn w:val="Policepardfaut"/>
    <w:uiPriority w:val="99"/>
    <w:semiHidden/>
    <w:unhideWhenUsed/>
    <w:rsid w:val="00AE7934"/>
    <w:rPr>
      <w:color w:val="605E5C"/>
      <w:shd w:val="clear" w:color="auto" w:fill="E1DFDD"/>
    </w:rPr>
  </w:style>
  <w:style w:type="paragraph" w:styleId="En-tte">
    <w:name w:val="header"/>
    <w:basedOn w:val="Normal"/>
    <w:link w:val="En-tteCar"/>
    <w:uiPriority w:val="99"/>
    <w:unhideWhenUsed/>
    <w:rsid w:val="00AE7934"/>
    <w:pPr>
      <w:tabs>
        <w:tab w:val="center" w:pos="4536"/>
        <w:tab w:val="right" w:pos="9072"/>
      </w:tabs>
      <w:spacing w:after="0" w:line="240" w:lineRule="auto"/>
    </w:pPr>
  </w:style>
  <w:style w:type="character" w:customStyle="1" w:styleId="En-tteCar">
    <w:name w:val="En-tête Car"/>
    <w:basedOn w:val="Policepardfaut"/>
    <w:link w:val="En-tte"/>
    <w:uiPriority w:val="99"/>
    <w:rsid w:val="00AE7934"/>
  </w:style>
  <w:style w:type="paragraph" w:styleId="Pieddepage">
    <w:name w:val="footer"/>
    <w:basedOn w:val="Normal"/>
    <w:link w:val="PieddepageCar"/>
    <w:uiPriority w:val="99"/>
    <w:unhideWhenUsed/>
    <w:rsid w:val="00AE79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934"/>
  </w:style>
  <w:style w:type="paragraph" w:styleId="Lgende">
    <w:name w:val="caption"/>
    <w:basedOn w:val="Normal"/>
    <w:next w:val="Normal"/>
    <w:uiPriority w:val="35"/>
    <w:unhideWhenUsed/>
    <w:qFormat/>
    <w:rsid w:val="001532F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andculture.google.com/partner/ch%C3%A2teau-des-ducs-de-bretag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tsandculture.google.com/exhibit/lu-une-histoire-nantaise/YwJSmyHH3im9Kg?h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10208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CORBEL BEATRICE</dc:creator>
  <cp:keywords/>
  <dc:description/>
  <cp:lastModifiedBy>CORBEL BEATRICE</cp:lastModifiedBy>
  <cp:revision>2</cp:revision>
  <dcterms:created xsi:type="dcterms:W3CDTF">2020-07-08T14:48:00Z</dcterms:created>
  <dcterms:modified xsi:type="dcterms:W3CDTF">2020-07-08T14:48:00Z</dcterms:modified>
</cp:coreProperties>
</file>