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0C" w:rsidRPr="00A4278D" w:rsidRDefault="009B570C" w:rsidP="009B570C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 w:right="118"/>
        <w:jc w:val="center"/>
        <w:rPr>
          <w:rFonts w:ascii="Arial" w:hAnsi="Arial" w:cs="Arial"/>
          <w:b/>
        </w:rPr>
      </w:pPr>
      <w:r w:rsidRPr="00A4278D">
        <w:rPr>
          <w:rFonts w:ascii="Arial" w:hAnsi="Arial" w:cs="Arial"/>
          <w:b/>
        </w:rPr>
        <w:t xml:space="preserve">Fiche d’aide </w:t>
      </w:r>
      <w:r>
        <w:rPr>
          <w:rFonts w:ascii="Arial" w:hAnsi="Arial" w:cs="Arial"/>
          <w:b/>
        </w:rPr>
        <w:t xml:space="preserve">à l’élaboration </w:t>
      </w:r>
      <w:r>
        <w:rPr>
          <w:rFonts w:ascii="Arial" w:hAnsi="Arial" w:cs="Arial"/>
          <w:b/>
        </w:rPr>
        <w:t>des</w:t>
      </w:r>
      <w:r w:rsidRPr="00A4278D">
        <w:rPr>
          <w:rFonts w:ascii="Arial" w:hAnsi="Arial" w:cs="Arial"/>
          <w:b/>
        </w:rPr>
        <w:t xml:space="preserve"> sujet</w:t>
      </w:r>
      <w:r>
        <w:rPr>
          <w:rFonts w:ascii="Arial" w:hAnsi="Arial" w:cs="Arial"/>
          <w:b/>
        </w:rPr>
        <w:t>s</w:t>
      </w:r>
      <w:r w:rsidRPr="00A4278D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CCF</w:t>
      </w:r>
      <w:r w:rsidRPr="00A4278D">
        <w:rPr>
          <w:rFonts w:ascii="Arial" w:hAnsi="Arial" w:cs="Arial"/>
          <w:b/>
        </w:rPr>
        <w:t xml:space="preserve"> du baccalauréat professionnel</w:t>
      </w:r>
      <w:r>
        <w:rPr>
          <w:rFonts w:ascii="Arial" w:hAnsi="Arial" w:cs="Arial"/>
          <w:b/>
        </w:rPr>
        <w:t>. Situation A : épreuve écrite commune</w:t>
      </w:r>
    </w:p>
    <w:p w:rsidR="009B570C" w:rsidRPr="00A4278D" w:rsidRDefault="009B570C" w:rsidP="009B570C">
      <w:pPr>
        <w:rPr>
          <w:rFonts w:ascii="Arial" w:hAnsi="Arial" w:cs="Arial"/>
        </w:rPr>
      </w:pPr>
    </w:p>
    <w:p w:rsidR="009B570C" w:rsidRPr="00A4278D" w:rsidRDefault="009B570C" w:rsidP="009B57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Liens avec les thèmes d’étude </w:t>
      </w:r>
      <w:r w:rsidRPr="00A4278D">
        <w:rPr>
          <w:rFonts w:ascii="Arial" w:hAnsi="Arial" w:cs="Arial"/>
          <w:b/>
          <w:bCs/>
        </w:rPr>
        <w:t>du programme :</w:t>
      </w:r>
    </w:p>
    <w:p w:rsidR="009B570C" w:rsidRPr="00A4278D" w:rsidRDefault="009B570C" w:rsidP="009B570C">
      <w:pPr>
        <w:rPr>
          <w:rFonts w:ascii="Arial" w:hAnsi="Arial" w:cs="Arial"/>
          <w:b/>
        </w:rPr>
      </w:pPr>
    </w:p>
    <w:p w:rsidR="009B570C" w:rsidRPr="00A4278D" w:rsidRDefault="009B570C" w:rsidP="009B570C">
      <w:pPr>
        <w:rPr>
          <w:rFonts w:ascii="Arial" w:hAnsi="Arial" w:cs="Arial"/>
        </w:rPr>
      </w:pPr>
      <w:r w:rsidRPr="00A4278D">
        <w:rPr>
          <w:rFonts w:ascii="Arial" w:hAnsi="Arial" w:cs="Arial"/>
          <w:b/>
        </w:rPr>
        <w:t>Thèmes principaux</w:t>
      </w:r>
      <w:r w:rsidRPr="00A4278D">
        <w:rPr>
          <w:rFonts w:ascii="Arial" w:hAnsi="Arial" w:cs="Arial"/>
        </w:rPr>
        <w:t xml:space="preserve"> : </w:t>
      </w:r>
    </w:p>
    <w:p w:rsidR="009B570C" w:rsidRDefault="009B570C" w:rsidP="009B570C">
      <w:pPr>
        <w:rPr>
          <w:rFonts w:ascii="Arial" w:hAnsi="Arial" w:cs="Arial"/>
        </w:rPr>
      </w:pPr>
    </w:p>
    <w:p w:rsidR="009B570C" w:rsidRPr="00A4278D" w:rsidRDefault="009B570C" w:rsidP="009B570C">
      <w:pPr>
        <w:rPr>
          <w:rFonts w:ascii="Arial" w:hAnsi="Arial" w:cs="Arial"/>
        </w:rPr>
      </w:pPr>
    </w:p>
    <w:p w:rsidR="009B570C" w:rsidRPr="009B570C" w:rsidRDefault="009B570C" w:rsidP="009B570C">
      <w:pPr>
        <w:rPr>
          <w:rFonts w:ascii="Arial" w:hAnsi="Arial" w:cs="Arial"/>
          <w:b/>
        </w:rPr>
      </w:pPr>
      <w:r w:rsidRPr="009B570C">
        <w:rPr>
          <w:rFonts w:ascii="Arial" w:hAnsi="Arial" w:cs="Arial"/>
          <w:b/>
        </w:rPr>
        <w:t xml:space="preserve">Liens avec les 2 contextes d’expression : situations et actes de la vie quotidienne, personnelle, sociale et citoyenne ou professionnelle : </w:t>
      </w:r>
      <w:r w:rsidRPr="009B570C">
        <w:rPr>
          <w:rFonts w:ascii="Arial" w:hAnsi="Arial" w:cs="Arial"/>
          <w:b/>
        </w:rPr>
        <w:tab/>
      </w:r>
    </w:p>
    <w:p w:rsidR="009B570C" w:rsidRDefault="009B570C" w:rsidP="009B570C">
      <w:pPr>
        <w:rPr>
          <w:rFonts w:ascii="Arial" w:hAnsi="Arial" w:cs="Arial"/>
          <w:b/>
          <w:u w:val="single"/>
        </w:rPr>
      </w:pPr>
    </w:p>
    <w:p w:rsidR="009B570C" w:rsidRDefault="009B570C" w:rsidP="009B570C">
      <w:pPr>
        <w:rPr>
          <w:rFonts w:ascii="Arial" w:hAnsi="Arial" w:cs="Arial"/>
          <w:b/>
          <w:u w:val="single"/>
        </w:rPr>
      </w:pPr>
    </w:p>
    <w:p w:rsidR="009B570C" w:rsidRPr="00630914" w:rsidRDefault="009B570C" w:rsidP="00D516D6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630914">
        <w:rPr>
          <w:rFonts w:ascii="Arial" w:hAnsi="Arial" w:cs="Arial"/>
          <w:b/>
          <w:sz w:val="28"/>
          <w:szCs w:val="28"/>
          <w:u w:val="single"/>
        </w:rPr>
        <w:t>Compréhension de l’oral</w:t>
      </w:r>
      <w:r w:rsidRPr="00630914">
        <w:rPr>
          <w:rFonts w:ascii="Arial" w:hAnsi="Arial" w:cs="Arial"/>
          <w:b/>
          <w:sz w:val="28"/>
          <w:szCs w:val="28"/>
        </w:rPr>
        <w:t xml:space="preserve"> : </w:t>
      </w:r>
    </w:p>
    <w:p w:rsidR="00630914" w:rsidRPr="00630914" w:rsidRDefault="00630914" w:rsidP="00630914">
      <w:pPr>
        <w:rPr>
          <w:rFonts w:ascii="Arial" w:hAnsi="Arial" w:cs="Arial"/>
        </w:rPr>
      </w:pPr>
    </w:p>
    <w:p w:rsidR="009B570C" w:rsidRPr="00A4278D" w:rsidRDefault="009B570C" w:rsidP="009B570C">
      <w:pPr>
        <w:rPr>
          <w:rFonts w:ascii="Arial" w:hAnsi="Arial" w:cs="Arial"/>
          <w:b/>
        </w:rPr>
      </w:pPr>
      <w:r w:rsidRPr="00A4278D">
        <w:rPr>
          <w:rFonts w:ascii="Arial" w:hAnsi="Arial" w:cs="Arial"/>
          <w:b/>
        </w:rPr>
        <w:t>Caractéristiques générales</w:t>
      </w:r>
    </w:p>
    <w:p w:rsidR="009B570C" w:rsidRPr="00A4278D" w:rsidRDefault="009B570C" w:rsidP="009B570C">
      <w:pPr>
        <w:rPr>
          <w:rFonts w:ascii="Arial" w:hAnsi="Arial" w:cs="Arial"/>
          <w:i/>
        </w:rPr>
      </w:pPr>
      <w:r w:rsidRPr="00A4278D">
        <w:rPr>
          <w:rFonts w:ascii="Arial" w:hAnsi="Arial" w:cs="Arial"/>
          <w:i/>
        </w:rPr>
        <w:t>Cocher les cases co</w:t>
      </w:r>
      <w:r>
        <w:rPr>
          <w:rFonts w:ascii="Arial" w:hAnsi="Arial" w:cs="Arial"/>
          <w:i/>
        </w:rPr>
        <w:t>rrespondant au support choisi</w:t>
      </w:r>
      <w:r w:rsidRPr="00A4278D">
        <w:rPr>
          <w:rFonts w:ascii="Arial" w:hAnsi="Arial" w:cs="Arial"/>
          <w:i/>
        </w:rPr>
        <w:t> :</w:t>
      </w:r>
    </w:p>
    <w:p w:rsidR="009B570C" w:rsidRPr="00A4278D" w:rsidRDefault="009B570C" w:rsidP="009B570C">
      <w:pPr>
        <w:tabs>
          <w:tab w:val="left" w:pos="3960"/>
          <w:tab w:val="right" w:leader="dot" w:pos="7200"/>
        </w:tabs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1"/>
        <w:gridCol w:w="1008"/>
      </w:tblGrid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durée</w:t>
            </w:r>
            <w:r w:rsidRPr="00A4278D">
              <w:rPr>
                <w:rFonts w:ascii="Arial" w:hAnsi="Arial" w:cs="Arial"/>
              </w:rPr>
              <w:t xml:space="preserve"> est conforme (1min30).</w:t>
            </w:r>
            <w:r>
              <w:rPr>
                <w:rFonts w:ascii="Arial" w:hAnsi="Arial" w:cs="Arial"/>
              </w:rPr>
              <w:t xml:space="preserve"> 10’ + ou -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Durée réelle 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 xml:space="preserve">Le lien avec </w:t>
            </w:r>
            <w:r>
              <w:rPr>
                <w:rFonts w:ascii="Arial" w:hAnsi="Arial" w:cs="Arial"/>
              </w:rPr>
              <w:t>le programme est clair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68299A">
              <w:rPr>
                <w:rFonts w:ascii="Arial" w:hAnsi="Arial" w:cs="Arial"/>
              </w:rPr>
              <w:t xml:space="preserve">La thématique relève des situations et actes de la vie quotidienne, personnelle, sociale </w:t>
            </w:r>
            <w:r>
              <w:rPr>
                <w:rFonts w:ascii="Arial" w:hAnsi="Arial" w:cs="Arial"/>
              </w:rPr>
              <w:t>et citoyenne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68299A">
              <w:rPr>
                <w:rFonts w:ascii="Arial" w:hAnsi="Arial" w:cs="Arial"/>
              </w:rPr>
              <w:t xml:space="preserve">La thématique relève des situations </w:t>
            </w:r>
            <w:r>
              <w:rPr>
                <w:rFonts w:ascii="Arial" w:hAnsi="Arial" w:cs="Arial"/>
              </w:rPr>
              <w:t>et actes de la vie professionnelle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Le document est susceptible d’évaluer la compréhen</w:t>
            </w:r>
            <w:r>
              <w:rPr>
                <w:rFonts w:ascii="Arial" w:hAnsi="Arial" w:cs="Arial"/>
              </w:rPr>
              <w:t>sion en fonction du niveau visé (B1+ pour la LVA ; A2+ pour la LVB)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degrés supérieurs (4 et 3) de la grille peuvent être évalués : présence d’éléments autres qu’informatifs :point de vue, intentions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degrés inférieurs (2 et 1) peuvent être évalués : présence d’éléments factuels 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Le document est authenti</w:t>
            </w:r>
            <w:r>
              <w:rPr>
                <w:rFonts w:ascii="Arial" w:hAnsi="Arial" w:cs="Arial"/>
              </w:rPr>
              <w:t>que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 xml:space="preserve">Le titre du document </w:t>
            </w:r>
            <w:r>
              <w:rPr>
                <w:rFonts w:ascii="Arial" w:hAnsi="Arial" w:cs="Arial"/>
              </w:rPr>
              <w:t>est indiqué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donne des indications claires sur la thématique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9B570C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La source du docu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ent est fiable et est indiquée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document ne provient </w:t>
            </w:r>
            <w:r>
              <w:rPr>
                <w:rFonts w:ascii="Arial" w:hAnsi="Arial" w:cs="Arial"/>
              </w:rPr>
              <w:t>pas d’un site pédagogique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Le document présente une structure cl</w:t>
            </w:r>
            <w:r>
              <w:rPr>
                <w:rFonts w:ascii="Arial" w:hAnsi="Arial" w:cs="Arial"/>
              </w:rPr>
              <w:t>aire et un déroulement linéaire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Le débit, la prononciation, le lexique et les structures linguistiques sont ceux d’</w:t>
            </w:r>
            <w:r>
              <w:rPr>
                <w:rFonts w:ascii="Arial" w:hAnsi="Arial" w:cs="Arial"/>
              </w:rPr>
              <w:t>une langue courante et standard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L’entrée dans le document ne doit pas pr</w:t>
            </w:r>
            <w:r>
              <w:rPr>
                <w:rFonts w:ascii="Arial" w:hAnsi="Arial" w:cs="Arial"/>
              </w:rPr>
              <w:t>ésenter de difficultés majeures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Pour un document vidéo : les images ne doivent ni déstabiliser ni fournir trop d’informations</w:t>
            </w:r>
            <w:r>
              <w:rPr>
                <w:rFonts w:ascii="Arial" w:hAnsi="Arial" w:cs="Arial"/>
              </w:rPr>
              <w:t>, visuelles ou écrites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document ne cite pas de noms de marques ou d’enseignes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9B5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n’aborde pas de sujet polémique, po</w:t>
            </w:r>
            <w:r>
              <w:rPr>
                <w:rFonts w:ascii="Arial" w:hAnsi="Arial" w:cs="Arial"/>
              </w:rPr>
              <w:t>litique, sensible ou anxiogène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document présente un lien thématique avec le document de compréhension écrite</w:t>
            </w:r>
            <w:r>
              <w:rPr>
                <w:rFonts w:ascii="Arial" w:hAnsi="Arial" w:cs="Arial"/>
              </w:rPr>
              <w:t xml:space="preserve"> (non obligatoire)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document présente un lien thématique avec l’un des sujets d’expression écrite</w:t>
            </w:r>
            <w:r>
              <w:rPr>
                <w:rFonts w:ascii="Arial" w:hAnsi="Arial" w:cs="Arial"/>
              </w:rPr>
              <w:t xml:space="preserve"> (non obligatoire)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</w:tbl>
    <w:p w:rsidR="009B570C" w:rsidRDefault="009B570C" w:rsidP="009B570C">
      <w:pPr>
        <w:tabs>
          <w:tab w:val="left" w:pos="3960"/>
          <w:tab w:val="right" w:leader="dot" w:pos="7200"/>
        </w:tabs>
        <w:rPr>
          <w:rFonts w:ascii="Arial" w:hAnsi="Arial" w:cs="Arial"/>
        </w:rPr>
      </w:pPr>
    </w:p>
    <w:p w:rsidR="009B570C" w:rsidRDefault="009B570C" w:rsidP="009B570C">
      <w:pPr>
        <w:tabs>
          <w:tab w:val="left" w:pos="3960"/>
          <w:tab w:val="right" w:leader="dot" w:pos="7200"/>
        </w:tabs>
        <w:rPr>
          <w:rFonts w:ascii="Arial" w:hAnsi="Arial" w:cs="Arial"/>
          <w:b/>
          <w:u w:val="single"/>
        </w:rPr>
      </w:pPr>
    </w:p>
    <w:p w:rsidR="009B570C" w:rsidRDefault="009B570C" w:rsidP="009B570C">
      <w:pPr>
        <w:tabs>
          <w:tab w:val="left" w:pos="3960"/>
          <w:tab w:val="right" w:leader="dot" w:pos="7200"/>
        </w:tabs>
        <w:rPr>
          <w:rFonts w:ascii="Arial" w:hAnsi="Arial" w:cs="Arial"/>
          <w:b/>
          <w:u w:val="single"/>
        </w:rPr>
      </w:pPr>
    </w:p>
    <w:p w:rsidR="009B570C" w:rsidRPr="00630914" w:rsidRDefault="009B570C" w:rsidP="00630914">
      <w:pPr>
        <w:pStyle w:val="Paragraphedeliste"/>
        <w:numPr>
          <w:ilvl w:val="0"/>
          <w:numId w:val="3"/>
        </w:numPr>
        <w:tabs>
          <w:tab w:val="left" w:pos="3960"/>
          <w:tab w:val="right" w:leader="dot" w:pos="7200"/>
        </w:tabs>
        <w:rPr>
          <w:rFonts w:ascii="Arial" w:hAnsi="Arial" w:cs="Arial"/>
          <w:b/>
          <w:sz w:val="28"/>
          <w:szCs w:val="28"/>
        </w:rPr>
      </w:pPr>
      <w:r w:rsidRPr="00630914">
        <w:rPr>
          <w:rFonts w:ascii="Arial" w:hAnsi="Arial" w:cs="Arial"/>
          <w:b/>
          <w:sz w:val="28"/>
          <w:szCs w:val="28"/>
          <w:u w:val="single"/>
        </w:rPr>
        <w:lastRenderedPageBreak/>
        <w:t>Compréhension de l’écrit</w:t>
      </w:r>
    </w:p>
    <w:p w:rsidR="009B570C" w:rsidRPr="00A4278D" w:rsidRDefault="009B570C" w:rsidP="009B570C">
      <w:pPr>
        <w:tabs>
          <w:tab w:val="left" w:pos="3960"/>
          <w:tab w:val="right" w:leader="dot" w:pos="7200"/>
        </w:tabs>
        <w:rPr>
          <w:rFonts w:ascii="Arial" w:hAnsi="Arial" w:cs="Arial"/>
        </w:rPr>
      </w:pPr>
    </w:p>
    <w:p w:rsidR="009B570C" w:rsidRPr="00A4278D" w:rsidRDefault="009B570C" w:rsidP="009B570C">
      <w:pPr>
        <w:rPr>
          <w:rFonts w:ascii="Arial" w:hAnsi="Arial" w:cs="Arial"/>
          <w:b/>
        </w:rPr>
      </w:pPr>
      <w:r w:rsidRPr="00A4278D">
        <w:rPr>
          <w:rFonts w:ascii="Arial" w:hAnsi="Arial" w:cs="Arial"/>
          <w:b/>
        </w:rPr>
        <w:t>Caractéristiques générales</w:t>
      </w:r>
    </w:p>
    <w:p w:rsidR="009B570C" w:rsidRDefault="009B570C" w:rsidP="009B570C">
      <w:pPr>
        <w:rPr>
          <w:rFonts w:ascii="Arial" w:hAnsi="Arial" w:cs="Arial"/>
          <w:i/>
        </w:rPr>
      </w:pPr>
      <w:r w:rsidRPr="00A4278D">
        <w:rPr>
          <w:rFonts w:ascii="Arial" w:hAnsi="Arial" w:cs="Arial"/>
          <w:i/>
        </w:rPr>
        <w:t>Cocher les cases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correspondant au support choisi</w:t>
      </w:r>
      <w:r w:rsidRPr="00A4278D">
        <w:rPr>
          <w:rFonts w:ascii="Arial" w:hAnsi="Arial" w:cs="Arial"/>
          <w:i/>
        </w:rPr>
        <w:t>:</w:t>
      </w:r>
    </w:p>
    <w:p w:rsidR="009B570C" w:rsidRDefault="009B570C" w:rsidP="009B570C">
      <w:pPr>
        <w:rPr>
          <w:rFonts w:ascii="Arial" w:hAnsi="Arial" w:cs="Arial"/>
          <w:i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1"/>
        <w:gridCol w:w="1008"/>
      </w:tblGrid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longueur est conforme (15 lignes, 1050 caractères espaces compris</w:t>
            </w:r>
            <w:r w:rsidRPr="00A4278D">
              <w:rPr>
                <w:rFonts w:ascii="Arial" w:hAnsi="Arial" w:cs="Arial"/>
              </w:rPr>
              <w:t>).</w:t>
            </w:r>
            <w:r>
              <w:rPr>
                <w:rFonts w:ascii="Arial" w:hAnsi="Arial" w:cs="Arial"/>
              </w:rPr>
              <w:t xml:space="preserve"> 10% + ou -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caractères réel 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 xml:space="preserve">Le lien avec </w:t>
            </w:r>
            <w:r>
              <w:rPr>
                <w:rFonts w:ascii="Arial" w:hAnsi="Arial" w:cs="Arial"/>
              </w:rPr>
              <w:t>le programme est clair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68299A">
              <w:rPr>
                <w:rFonts w:ascii="Arial" w:hAnsi="Arial" w:cs="Arial"/>
              </w:rPr>
              <w:t xml:space="preserve">La thématique relève des situations et actes de la vie quotidienne, personnelle, sociale </w:t>
            </w:r>
            <w:r>
              <w:rPr>
                <w:rFonts w:ascii="Arial" w:hAnsi="Arial" w:cs="Arial"/>
              </w:rPr>
              <w:t>et citoyenne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68299A">
              <w:rPr>
                <w:rFonts w:ascii="Arial" w:hAnsi="Arial" w:cs="Arial"/>
              </w:rPr>
              <w:t xml:space="preserve">La thématique relève des situations </w:t>
            </w:r>
            <w:r>
              <w:rPr>
                <w:rFonts w:ascii="Arial" w:hAnsi="Arial" w:cs="Arial"/>
              </w:rPr>
              <w:t>et actes de la vie professionnelle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Le document est susceptible d’évaluer la compréhen</w:t>
            </w:r>
            <w:r>
              <w:rPr>
                <w:rFonts w:ascii="Arial" w:hAnsi="Arial" w:cs="Arial"/>
              </w:rPr>
              <w:t>sion en fonction du niveau visé (B1+ pour la LVA ; A2+ pour la LVB)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degrés supérieurs (4 et 3) de la grille peuvent être évalués : présence d’éléments autres qu’informatifs :point de vue, intentions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degrés inférieurs (2 et 1) peuvent être évalués : présence d’éléments factuels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Le document est authenti</w:t>
            </w:r>
            <w:r>
              <w:rPr>
                <w:rFonts w:ascii="Arial" w:hAnsi="Arial" w:cs="Arial"/>
              </w:rPr>
              <w:t>que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document présente un ancrage culturel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 xml:space="preserve">Le titre du document </w:t>
            </w:r>
            <w:r>
              <w:rPr>
                <w:rFonts w:ascii="Arial" w:hAnsi="Arial" w:cs="Arial"/>
              </w:rPr>
              <w:t>est indiqué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s’agit du titre original. Si non, le retrouver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9B570C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La source du docu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ent est fiable et est indiquée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document ne provient</w:t>
            </w:r>
            <w:r>
              <w:rPr>
                <w:rFonts w:ascii="Arial" w:hAnsi="Arial" w:cs="Arial"/>
              </w:rPr>
              <w:t xml:space="preserve"> pas d’un site pédagogique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 xml:space="preserve">La structure du </w:t>
            </w:r>
            <w:r w:rsidR="00630914">
              <w:rPr>
                <w:rFonts w:ascii="Arial" w:hAnsi="Arial" w:cs="Arial"/>
              </w:rPr>
              <w:t>texte est linéaire et explicite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007FF0" w:rsidRDefault="009B570C" w:rsidP="006A6A87">
            <w:r>
              <w:rPr>
                <w:rFonts w:ascii="Arial" w:hAnsi="Arial" w:cs="Arial"/>
              </w:rPr>
              <w:t>Les coupes sont mises entre crochets […]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lexique et </w:t>
            </w:r>
            <w:r w:rsidRPr="00A4278D">
              <w:rPr>
                <w:rFonts w:ascii="Arial" w:hAnsi="Arial" w:cs="Arial"/>
              </w:rPr>
              <w:t>les structures linguistiques sont ceux d’</w:t>
            </w:r>
            <w:r w:rsidR="00630914">
              <w:rPr>
                <w:rFonts w:ascii="Arial" w:hAnsi="Arial" w:cs="Arial"/>
              </w:rPr>
              <w:t>une langue courante et standard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 w:rsidRPr="00A4278D">
              <w:rPr>
                <w:rFonts w:ascii="Arial" w:hAnsi="Arial" w:cs="Arial"/>
              </w:rPr>
              <w:t>L’entrée dans le document ne doit pas pr</w:t>
            </w:r>
            <w:r w:rsidR="00630914">
              <w:rPr>
                <w:rFonts w:ascii="Arial" w:hAnsi="Arial" w:cs="Arial"/>
              </w:rPr>
              <w:t>ésenter de difficultés majeures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document ne comporte pas plus de 4 aides lexicales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est illustré / éclairé par un élément iconographique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S’il est lié à un secteur d’activité professionnelle, il n’est pas trop spécialisé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document ne cite pas de noms de marques ou d’enseignes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n’aborde pas de sujet polémique, politique, sensible ou anxio</w:t>
            </w:r>
            <w:r>
              <w:rPr>
                <w:rFonts w:ascii="Arial" w:hAnsi="Arial" w:cs="Arial"/>
              </w:rPr>
              <w:t>gène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document présente un lien thématique avec le document de compréhension orale</w:t>
            </w:r>
            <w:r>
              <w:rPr>
                <w:rFonts w:ascii="Arial" w:hAnsi="Arial" w:cs="Arial"/>
              </w:rPr>
              <w:t xml:space="preserve"> (non obligatoire)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document présente un lien thématique avec l’un des sujets d’expression écrite</w:t>
            </w:r>
            <w:r>
              <w:rPr>
                <w:rFonts w:ascii="Arial" w:hAnsi="Arial" w:cs="Arial"/>
              </w:rPr>
              <w:t xml:space="preserve"> (non obligatoire)</w:t>
            </w:r>
          </w:p>
        </w:tc>
        <w:tc>
          <w:tcPr>
            <w:tcW w:w="1008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</w:tbl>
    <w:p w:rsidR="009B570C" w:rsidRDefault="009B570C" w:rsidP="009B570C">
      <w:pPr>
        <w:tabs>
          <w:tab w:val="left" w:pos="3960"/>
          <w:tab w:val="right" w:leader="dot" w:pos="7200"/>
        </w:tabs>
        <w:rPr>
          <w:rFonts w:ascii="Arial" w:hAnsi="Arial" w:cs="Arial"/>
        </w:rPr>
      </w:pPr>
    </w:p>
    <w:p w:rsidR="00630914" w:rsidRDefault="00630914" w:rsidP="009B570C">
      <w:pPr>
        <w:tabs>
          <w:tab w:val="left" w:pos="3960"/>
          <w:tab w:val="right" w:leader="dot" w:pos="7200"/>
        </w:tabs>
        <w:rPr>
          <w:rFonts w:ascii="Arial" w:hAnsi="Arial" w:cs="Arial"/>
        </w:rPr>
      </w:pPr>
      <w:bookmarkStart w:id="0" w:name="_GoBack"/>
      <w:bookmarkEnd w:id="0"/>
    </w:p>
    <w:p w:rsidR="00630914" w:rsidRDefault="00630914" w:rsidP="009B570C">
      <w:pPr>
        <w:tabs>
          <w:tab w:val="left" w:pos="3960"/>
          <w:tab w:val="right" w:leader="dot" w:pos="7200"/>
        </w:tabs>
        <w:rPr>
          <w:rFonts w:ascii="Arial" w:hAnsi="Arial" w:cs="Arial"/>
        </w:rPr>
      </w:pPr>
    </w:p>
    <w:p w:rsidR="009B570C" w:rsidRPr="00630914" w:rsidRDefault="009B570C" w:rsidP="00630914">
      <w:pPr>
        <w:pStyle w:val="Paragraphedeliste"/>
        <w:numPr>
          <w:ilvl w:val="0"/>
          <w:numId w:val="3"/>
        </w:numPr>
        <w:tabs>
          <w:tab w:val="left" w:pos="3960"/>
          <w:tab w:val="right" w:leader="dot" w:pos="7200"/>
        </w:tabs>
        <w:rPr>
          <w:rFonts w:ascii="Arial" w:hAnsi="Arial" w:cs="Arial"/>
          <w:b/>
        </w:rPr>
      </w:pPr>
      <w:r w:rsidRPr="00630914">
        <w:rPr>
          <w:rFonts w:ascii="Arial" w:hAnsi="Arial" w:cs="Arial"/>
          <w:b/>
          <w:u w:val="single"/>
        </w:rPr>
        <w:t>Expression écrite</w:t>
      </w:r>
    </w:p>
    <w:p w:rsidR="009B570C" w:rsidRPr="00A4278D" w:rsidRDefault="009B570C" w:rsidP="009B570C">
      <w:pPr>
        <w:tabs>
          <w:tab w:val="left" w:pos="3960"/>
          <w:tab w:val="right" w:leader="dot" w:pos="7200"/>
        </w:tabs>
        <w:rPr>
          <w:rFonts w:ascii="Arial" w:hAnsi="Arial" w:cs="Arial"/>
        </w:rPr>
      </w:pPr>
    </w:p>
    <w:p w:rsidR="009B570C" w:rsidRPr="00A4278D" w:rsidRDefault="009B570C" w:rsidP="009B570C">
      <w:pPr>
        <w:rPr>
          <w:rFonts w:ascii="Arial" w:hAnsi="Arial" w:cs="Arial"/>
          <w:b/>
        </w:rPr>
      </w:pPr>
      <w:r w:rsidRPr="00A4278D">
        <w:rPr>
          <w:rFonts w:ascii="Arial" w:hAnsi="Arial" w:cs="Arial"/>
          <w:b/>
        </w:rPr>
        <w:t>Caractéristiques générales</w:t>
      </w:r>
    </w:p>
    <w:p w:rsidR="009B570C" w:rsidRDefault="009B570C" w:rsidP="009B570C">
      <w:pPr>
        <w:rPr>
          <w:rFonts w:ascii="Arial" w:hAnsi="Arial" w:cs="Arial"/>
          <w:i/>
        </w:rPr>
      </w:pPr>
      <w:r w:rsidRPr="00A4278D">
        <w:rPr>
          <w:rFonts w:ascii="Arial" w:hAnsi="Arial" w:cs="Arial"/>
          <w:i/>
        </w:rPr>
        <w:t>Cocher les cases</w:t>
      </w:r>
      <w:r w:rsidR="00630914">
        <w:rPr>
          <w:rFonts w:ascii="Arial" w:hAnsi="Arial" w:cs="Arial"/>
          <w:i/>
        </w:rPr>
        <w:t xml:space="preserve"> correspondant aux sujets choisis</w:t>
      </w:r>
      <w:r w:rsidRPr="00A4278D">
        <w:rPr>
          <w:rFonts w:ascii="Arial" w:hAnsi="Arial" w:cs="Arial"/>
          <w:i/>
        </w:rPr>
        <w:t> :</w:t>
      </w:r>
    </w:p>
    <w:p w:rsidR="009B570C" w:rsidRPr="009C50DE" w:rsidRDefault="009B570C" w:rsidP="009B570C">
      <w:pPr>
        <w:pStyle w:val="Sansinterlig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1"/>
        <w:gridCol w:w="859"/>
      </w:tblGrid>
      <w:tr w:rsidR="009B570C" w:rsidRPr="00A4278D" w:rsidTr="006A6A87">
        <w:trPr>
          <w:trHeight w:val="358"/>
        </w:trPr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Présence de 2 sujets libellés en allemand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thématiques ne relèvent pas du même contexte d’utilisation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</w:tbl>
    <w:p w:rsidR="009B570C" w:rsidRDefault="009B570C" w:rsidP="009B570C">
      <w:pPr>
        <w:rPr>
          <w:rFonts w:ascii="Arial" w:hAnsi="Arial" w:cs="Arial"/>
        </w:rPr>
      </w:pPr>
    </w:p>
    <w:p w:rsidR="009B570C" w:rsidRPr="00CE376D" w:rsidRDefault="009B570C" w:rsidP="009B570C">
      <w:pPr>
        <w:rPr>
          <w:rFonts w:ascii="Arial" w:hAnsi="Arial" w:cs="Arial"/>
          <w:b/>
        </w:rPr>
      </w:pPr>
      <w:r w:rsidRPr="00CE376D">
        <w:rPr>
          <w:rFonts w:ascii="Arial" w:hAnsi="Arial" w:cs="Arial"/>
          <w:b/>
        </w:rPr>
        <w:lastRenderedPageBreak/>
        <w:t>Sujet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1"/>
        <w:gridCol w:w="859"/>
      </w:tblGrid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Contexte </w:t>
            </w:r>
            <w:r w:rsidRPr="0068299A">
              <w:rPr>
                <w:rFonts w:ascii="Arial" w:hAnsi="Arial" w:cs="Arial"/>
              </w:rPr>
              <w:t xml:space="preserve">de la vie quotidienne, personnelle, sociale </w:t>
            </w:r>
            <w:r>
              <w:rPr>
                <w:rFonts w:ascii="Arial" w:hAnsi="Arial" w:cs="Arial"/>
              </w:rPr>
              <w:t>et citoyenne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Contexte de la vie professionnelle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Lien thématique avec le document de compréhension orale</w:t>
            </w:r>
            <w:r w:rsidR="00630914">
              <w:rPr>
                <w:rFonts w:ascii="Arial" w:hAnsi="Arial" w:cs="Arial"/>
              </w:rPr>
              <w:t xml:space="preserve"> (non obligatoire)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Lien thématique avec le document de compréhension écrite</w:t>
            </w:r>
            <w:r w:rsidR="00630914">
              <w:rPr>
                <w:rFonts w:ascii="Arial" w:hAnsi="Arial" w:cs="Arial"/>
              </w:rPr>
              <w:t xml:space="preserve"> </w:t>
            </w:r>
            <w:r w:rsidR="00630914">
              <w:rPr>
                <w:rFonts w:ascii="Arial" w:hAnsi="Arial" w:cs="Arial"/>
              </w:rPr>
              <w:t>(non obligatoire)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Réagir à une problématique d’ordre général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Commenter une citation ou une affirmation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Répondre à un message écrit (lettre, courriel, </w:t>
            </w:r>
            <w:r w:rsidRPr="00891378">
              <w:rPr>
                <w:rFonts w:ascii="Arial" w:hAnsi="Arial" w:cs="Arial"/>
                <w:i/>
              </w:rPr>
              <w:t>post</w:t>
            </w:r>
            <w:r>
              <w:rPr>
                <w:rFonts w:ascii="Arial" w:hAnsi="Arial" w:cs="Arial"/>
              </w:rPr>
              <w:t xml:space="preserve"> ou article de blog, etc.)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</w:tbl>
    <w:p w:rsidR="009B570C" w:rsidRDefault="009B570C" w:rsidP="009B570C">
      <w:pPr>
        <w:rPr>
          <w:rFonts w:ascii="Arial" w:hAnsi="Arial" w:cs="Arial"/>
        </w:rPr>
      </w:pPr>
    </w:p>
    <w:p w:rsidR="009B570C" w:rsidRPr="00CE376D" w:rsidRDefault="009B570C" w:rsidP="009B570C">
      <w:pPr>
        <w:rPr>
          <w:rFonts w:ascii="Arial" w:hAnsi="Arial" w:cs="Arial"/>
          <w:b/>
        </w:rPr>
      </w:pPr>
      <w:r w:rsidRPr="00CE376D">
        <w:rPr>
          <w:rFonts w:ascii="Arial" w:hAnsi="Arial" w:cs="Arial"/>
          <w:b/>
        </w:rPr>
        <w:t xml:space="preserve">Sujet </w:t>
      </w:r>
      <w:r>
        <w:rPr>
          <w:rFonts w:ascii="Arial" w:hAnsi="Arial" w:cs="Arial"/>
          <w:b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1"/>
        <w:gridCol w:w="859"/>
      </w:tblGrid>
      <w:tr w:rsidR="009B570C" w:rsidRPr="00A4278D" w:rsidTr="006A6A87">
        <w:tc>
          <w:tcPr>
            <w:tcW w:w="8201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Contexte </w:t>
            </w:r>
            <w:r w:rsidRPr="0068299A">
              <w:rPr>
                <w:rFonts w:ascii="Arial" w:hAnsi="Arial" w:cs="Arial"/>
              </w:rPr>
              <w:t xml:space="preserve">de la vie quotidienne, personnelle, sociale </w:t>
            </w:r>
            <w:r>
              <w:rPr>
                <w:rFonts w:ascii="Arial" w:hAnsi="Arial" w:cs="Arial"/>
              </w:rPr>
              <w:t>et citoyenne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Contexte de la vie professionnelle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Lien thématique avec le document de compréhension orale</w:t>
            </w:r>
            <w:r w:rsidR="00630914">
              <w:rPr>
                <w:rFonts w:ascii="Arial" w:hAnsi="Arial" w:cs="Arial"/>
              </w:rPr>
              <w:t xml:space="preserve"> </w:t>
            </w:r>
            <w:r w:rsidR="00630914">
              <w:rPr>
                <w:rFonts w:ascii="Arial" w:hAnsi="Arial" w:cs="Arial"/>
              </w:rPr>
              <w:t>(non obligatoire)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Lien thématique avec le document de compréhension écrite</w:t>
            </w:r>
            <w:r w:rsidR="00630914">
              <w:rPr>
                <w:rFonts w:ascii="Arial" w:hAnsi="Arial" w:cs="Arial"/>
              </w:rPr>
              <w:t xml:space="preserve"> </w:t>
            </w:r>
            <w:r w:rsidR="00630914">
              <w:rPr>
                <w:rFonts w:ascii="Arial" w:hAnsi="Arial" w:cs="Arial"/>
              </w:rPr>
              <w:t>(non obligatoire)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Réagir à une problématique d’ordre général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Commenter une citation ou une affirmation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  <w:tr w:rsidR="009B570C" w:rsidRPr="00A4278D" w:rsidTr="006A6A87">
        <w:tc>
          <w:tcPr>
            <w:tcW w:w="8201" w:type="dxa"/>
            <w:shd w:val="clear" w:color="auto" w:fill="auto"/>
          </w:tcPr>
          <w:p w:rsidR="009B570C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Répondre à un message écrit (lettre, courriel, </w:t>
            </w:r>
            <w:r w:rsidRPr="00891378">
              <w:rPr>
                <w:rFonts w:ascii="Arial" w:hAnsi="Arial" w:cs="Arial"/>
                <w:i/>
              </w:rPr>
              <w:t>post</w:t>
            </w:r>
            <w:r>
              <w:rPr>
                <w:rFonts w:ascii="Arial" w:hAnsi="Arial" w:cs="Arial"/>
              </w:rPr>
              <w:t xml:space="preserve"> ou article de blog, etc.)</w:t>
            </w:r>
          </w:p>
        </w:tc>
        <w:tc>
          <w:tcPr>
            <w:tcW w:w="859" w:type="dxa"/>
            <w:shd w:val="clear" w:color="auto" w:fill="auto"/>
          </w:tcPr>
          <w:p w:rsidR="009B570C" w:rsidRPr="00A4278D" w:rsidRDefault="009B570C" w:rsidP="006A6A87">
            <w:pPr>
              <w:tabs>
                <w:tab w:val="left" w:pos="3960"/>
                <w:tab w:val="right" w:leader="dot" w:pos="7200"/>
              </w:tabs>
              <w:rPr>
                <w:rFonts w:ascii="Arial" w:hAnsi="Arial" w:cs="Arial"/>
              </w:rPr>
            </w:pPr>
          </w:p>
        </w:tc>
      </w:tr>
    </w:tbl>
    <w:p w:rsidR="009B570C" w:rsidRDefault="009B570C" w:rsidP="009B570C">
      <w:pPr>
        <w:rPr>
          <w:rFonts w:ascii="Arial" w:hAnsi="Arial" w:cs="Arial"/>
        </w:rPr>
      </w:pPr>
    </w:p>
    <w:p w:rsidR="00D429BA" w:rsidRDefault="00D429BA"/>
    <w:sectPr w:rsidR="00D42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7BB7"/>
    <w:multiLevelType w:val="hybridMultilevel"/>
    <w:tmpl w:val="8DC2C7B8"/>
    <w:lvl w:ilvl="0" w:tplc="D1B6BF6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21A07"/>
    <w:multiLevelType w:val="hybridMultilevel"/>
    <w:tmpl w:val="A002E688"/>
    <w:lvl w:ilvl="0" w:tplc="4860EF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556A5"/>
    <w:multiLevelType w:val="hybridMultilevel"/>
    <w:tmpl w:val="C57241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0C"/>
    <w:rsid w:val="00630914"/>
    <w:rsid w:val="009B570C"/>
    <w:rsid w:val="00D4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CBDF"/>
  <w15:chartTrackingRefBased/>
  <w15:docId w15:val="{68704D0C-C1E7-4593-855D-EC02A663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570C"/>
    <w:pPr>
      <w:ind w:left="720"/>
      <w:contextualSpacing/>
    </w:pPr>
  </w:style>
  <w:style w:type="paragraph" w:styleId="Sansinterligne">
    <w:name w:val="No Spacing"/>
    <w:uiPriority w:val="1"/>
    <w:qFormat/>
    <w:rsid w:val="009B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Aix-Marseille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Rémy Cortell</dc:creator>
  <cp:keywords/>
  <dc:description/>
  <cp:lastModifiedBy>Rémy Cortell</cp:lastModifiedBy>
  <cp:revision>1</cp:revision>
  <dcterms:created xsi:type="dcterms:W3CDTF">2022-04-12T16:14:00Z</dcterms:created>
  <dcterms:modified xsi:type="dcterms:W3CDTF">2022-04-12T16:31:00Z</dcterms:modified>
</cp:coreProperties>
</file>