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3B" w:rsidRDefault="0078783B" w:rsidP="00F111EC">
      <w:pPr>
        <w:outlineLvl w:val="1"/>
        <w:rPr>
          <w:rFonts w:ascii="Times New Roman" w:eastAsia="Times New Roman" w:hAnsi="Times New Roman" w:cs="Times New Roman"/>
          <w:b/>
          <w:bCs/>
          <w:sz w:val="20"/>
          <w:szCs w:val="36"/>
          <w:lang w:eastAsia="fr-FR"/>
        </w:rPr>
      </w:pPr>
      <w:r w:rsidRPr="00A74078">
        <w:rPr>
          <w:rFonts w:ascii="Times New Roman" w:eastAsia="Times New Roman" w:hAnsi="Times New Roman" w:cs="Times New Roman"/>
          <w:b/>
          <w:bCs/>
          <w:sz w:val="20"/>
          <w:szCs w:val="36"/>
          <w:lang w:eastAsia="fr-FR"/>
        </w:rPr>
        <w:t xml:space="preserve">Source : </w:t>
      </w:r>
      <w:hyperlink r:id="rId4" w:history="1">
        <w:r w:rsidR="00A74078" w:rsidRPr="006F333E">
          <w:rPr>
            <w:rStyle w:val="Lienhypertexte"/>
            <w:rFonts w:ascii="Times New Roman" w:eastAsia="Times New Roman" w:hAnsi="Times New Roman" w:cs="Times New Roman"/>
            <w:b/>
            <w:bCs/>
            <w:sz w:val="20"/>
            <w:szCs w:val="36"/>
            <w:lang w:eastAsia="fr-FR"/>
          </w:rPr>
          <w:t>http://www.portofrotterdam.com/en/Port/port-in-general/Pages/hinterland-connections.aspx</w:t>
        </w:r>
      </w:hyperlink>
    </w:p>
    <w:p w:rsidR="00F111EC" w:rsidRDefault="00A74078" w:rsidP="00F111EC">
      <w:pPr>
        <w:outlineLvl w:val="1"/>
        <w:rPr>
          <w:rFonts w:ascii="Times New Roman" w:eastAsia="Times New Roman" w:hAnsi="Times New Roman" w:cs="Times New Roman"/>
          <w:b/>
          <w:bCs/>
          <w:sz w:val="20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36"/>
          <w:lang w:eastAsia="fr-FR"/>
        </w:rPr>
        <w:t xml:space="preserve">Document </w:t>
      </w:r>
      <w:r w:rsidR="00F111EC">
        <w:rPr>
          <w:rFonts w:ascii="Times New Roman" w:eastAsia="Times New Roman" w:hAnsi="Times New Roman" w:cs="Times New Roman"/>
          <w:b/>
          <w:bCs/>
          <w:sz w:val="20"/>
          <w:szCs w:val="36"/>
          <w:lang w:eastAsia="fr-FR"/>
        </w:rPr>
        <w:t>original en anglais.</w:t>
      </w:r>
    </w:p>
    <w:p w:rsidR="0078783B" w:rsidRPr="00707900" w:rsidRDefault="0078783B" w:rsidP="00F111EC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8783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Un vaste hinterland</w:t>
      </w:r>
    </w:p>
    <w:p w:rsidR="0078783B" w:rsidRDefault="0078783B" w:rsidP="00F111EC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783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Rotterdam, la porte d’entrée idéale du marché européen</w:t>
      </w:r>
      <w:r w:rsidR="00707900" w:rsidRPr="007079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Rotterdam </w:t>
      </w:r>
      <w:r w:rsidRPr="00787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dessert un </w:t>
      </w:r>
      <w:r w:rsidR="00707900" w:rsidRPr="007079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hinterland </w:t>
      </w:r>
      <w:r w:rsidRPr="00787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plus de </w:t>
      </w:r>
      <w:r w:rsidR="00707900" w:rsidRPr="00707900">
        <w:rPr>
          <w:rFonts w:ascii="Times New Roman" w:eastAsia="Times New Roman" w:hAnsi="Times New Roman" w:cs="Times New Roman"/>
          <w:sz w:val="24"/>
          <w:szCs w:val="24"/>
          <w:lang w:eastAsia="fr-FR"/>
        </w:rPr>
        <w:t>150 million</w:t>
      </w:r>
      <w:r w:rsidRPr="00787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de consommateurs vivant dans un rayon de 500 km </w:t>
      </w:r>
      <w:r w:rsidR="00A740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autour </w:t>
      </w:r>
      <w:r w:rsidRPr="00787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r w:rsidR="00707900" w:rsidRPr="007079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Rotterdam,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plus de </w:t>
      </w:r>
      <w:r w:rsidR="00707900" w:rsidRPr="00707900">
        <w:rPr>
          <w:rFonts w:ascii="Times New Roman" w:eastAsia="Times New Roman" w:hAnsi="Times New Roman" w:cs="Times New Roman"/>
          <w:sz w:val="24"/>
          <w:szCs w:val="24"/>
          <w:lang w:eastAsia="fr-FR"/>
        </w:rPr>
        <w:t>500 million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 de consommateurs à travers l’Europe.</w:t>
      </w:r>
    </w:p>
    <w:p w:rsidR="00707900" w:rsidRPr="00707900" w:rsidRDefault="00707900" w:rsidP="00F111EC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79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8783B" w:rsidRPr="0078783B">
        <w:rPr>
          <w:rFonts w:ascii="Times New Roman" w:eastAsia="Times New Roman" w:hAnsi="Times New Roman" w:cs="Times New Roman"/>
          <w:sz w:val="24"/>
          <w:szCs w:val="24"/>
          <w:lang w:eastAsia="fr-FR"/>
        </w:rPr>
        <w:t>C’est un marché très important, représentant un pouvoir d’achat combin</w:t>
      </w:r>
      <w:r w:rsidR="00A74078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78783B" w:rsidRPr="00787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plus de 600 milliards de $. </w:t>
      </w:r>
      <w:r w:rsidR="00787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vaste marché européen est accessible depuis Rotterdam par de nombreuses infrastructures : routes, </w:t>
      </w:r>
      <w:r w:rsidRPr="007079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rail, </w:t>
      </w:r>
      <w:r w:rsidR="0078783B">
        <w:rPr>
          <w:rFonts w:ascii="Times New Roman" w:eastAsia="Times New Roman" w:hAnsi="Times New Roman" w:cs="Times New Roman"/>
          <w:sz w:val="24"/>
          <w:szCs w:val="24"/>
          <w:lang w:eastAsia="fr-FR"/>
        </w:rPr>
        <w:t>navigation fluvial</w:t>
      </w:r>
      <w:r w:rsidR="00A74078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787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intérieure, cabotage et </w:t>
      </w:r>
      <w:r w:rsidRPr="00707900">
        <w:rPr>
          <w:rFonts w:ascii="Times New Roman" w:eastAsia="Times New Roman" w:hAnsi="Times New Roman" w:cs="Times New Roman"/>
          <w:sz w:val="24"/>
          <w:szCs w:val="24"/>
          <w:lang w:eastAsia="fr-FR"/>
        </w:rPr>
        <w:t>pipeline.</w:t>
      </w:r>
      <w:r w:rsidR="00787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8783B" w:rsidRPr="0078783B">
        <w:rPr>
          <w:rFonts w:ascii="Times New Roman" w:eastAsia="Times New Roman" w:hAnsi="Times New Roman" w:cs="Times New Roman"/>
          <w:sz w:val="24"/>
          <w:szCs w:val="24"/>
          <w:lang w:eastAsia="fr-FR"/>
        </w:rPr>
        <w:t>Un produit débarqué à R</w:t>
      </w:r>
      <w:r w:rsidRPr="007079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otterdam </w:t>
      </w:r>
      <w:r w:rsidR="0078783B" w:rsidRPr="00787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la matinée peut-être acheminé </w:t>
      </w:r>
      <w:r w:rsidR="00A740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rapidement </w:t>
      </w:r>
      <w:r w:rsidR="0078783B" w:rsidRPr="00787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vers l’Allemagne, la Belgique, la France, la Grande Bretagne et </w:t>
      </w:r>
      <w:r w:rsidR="0078783B">
        <w:rPr>
          <w:rFonts w:ascii="Times New Roman" w:eastAsia="Times New Roman" w:hAnsi="Times New Roman" w:cs="Times New Roman"/>
          <w:sz w:val="24"/>
          <w:szCs w:val="24"/>
          <w:lang w:eastAsia="fr-FR"/>
        </w:rPr>
        <w:t>arrivé</w:t>
      </w:r>
      <w:r w:rsidR="0078783B" w:rsidRPr="00787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l’après-midi</w:t>
      </w:r>
      <w:r w:rsidR="00787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même</w:t>
      </w:r>
      <w:r w:rsidR="0078783B" w:rsidRPr="0078783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7079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8783B">
        <w:rPr>
          <w:rFonts w:ascii="Times New Roman" w:eastAsia="Times New Roman" w:hAnsi="Times New Roman" w:cs="Times New Roman"/>
          <w:sz w:val="24"/>
          <w:szCs w:val="24"/>
          <w:lang w:eastAsia="fr-FR"/>
        </w:rPr>
        <w:t>Les principaux centres industriels et économiques européens sont à moins de 24 heures de Rotterdam.</w:t>
      </w:r>
      <w:r w:rsidRPr="007079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0539B" w:rsidRDefault="0078783B" w:rsidP="00F111EC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7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des nombreux avantages de Rotterdam </w:t>
      </w:r>
      <w:r w:rsidR="0020539B" w:rsidRPr="0078783B">
        <w:rPr>
          <w:rFonts w:ascii="Times New Roman" w:eastAsia="Times New Roman" w:hAnsi="Times New Roman" w:cs="Times New Roman"/>
          <w:sz w:val="24"/>
          <w:szCs w:val="24"/>
          <w:lang w:eastAsia="fr-FR"/>
        </w:rPr>
        <w:t>réside</w:t>
      </w:r>
      <w:r w:rsidRPr="00787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sa </w:t>
      </w:r>
      <w:r w:rsidR="0020539B" w:rsidRPr="0078783B">
        <w:rPr>
          <w:rFonts w:ascii="Times New Roman" w:eastAsia="Times New Roman" w:hAnsi="Times New Roman" w:cs="Times New Roman"/>
          <w:sz w:val="24"/>
          <w:szCs w:val="24"/>
          <w:lang w:eastAsia="fr-FR"/>
        </w:rPr>
        <w:t>localisation</w:t>
      </w:r>
      <w:r w:rsidRPr="007878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l’</w:t>
      </w:r>
      <w:r w:rsidR="002053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estuaire du Rhin et de la Meuse. </w:t>
      </w:r>
      <w:r w:rsidR="00707900" w:rsidRPr="007079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0539B">
        <w:rPr>
          <w:rFonts w:ascii="Times New Roman" w:eastAsia="Times New Roman" w:hAnsi="Times New Roman" w:cs="Times New Roman"/>
          <w:sz w:val="24"/>
          <w:szCs w:val="24"/>
          <w:lang w:eastAsia="fr-FR"/>
        </w:rPr>
        <w:t>Ainsi, par les canaux et les fleuves, les marchandises peuvent gagner le cœur de l’Europe rapidement. Le port</w:t>
      </w:r>
      <w:r w:rsidR="00A740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Rotterdam</w:t>
      </w:r>
      <w:r w:rsidR="0020539B">
        <w:rPr>
          <w:rFonts w:ascii="Times New Roman" w:eastAsia="Times New Roman" w:hAnsi="Times New Roman" w:cs="Times New Roman"/>
          <w:sz w:val="24"/>
          <w:szCs w:val="24"/>
          <w:lang w:eastAsia="fr-FR"/>
        </w:rPr>
        <w:t>, grâce au cabotage</w:t>
      </w:r>
      <w:r w:rsidR="00A7407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2053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connecté</w:t>
      </w:r>
      <w:r w:rsidR="00A7407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2053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74078">
        <w:rPr>
          <w:rFonts w:ascii="Times New Roman" w:eastAsia="Times New Roman" w:hAnsi="Times New Roman" w:cs="Times New Roman"/>
          <w:sz w:val="24"/>
          <w:szCs w:val="24"/>
          <w:lang w:eastAsia="fr-FR"/>
        </w:rPr>
        <w:t>quotidiennement, à</w:t>
      </w:r>
      <w:r w:rsidR="0020539B" w:rsidRPr="002053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de 200 ports européens</w:t>
      </w:r>
      <w:r w:rsidR="002053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20539B" w:rsidRPr="0020539B">
        <w:rPr>
          <w:rFonts w:ascii="Times New Roman" w:eastAsia="Times New Roman" w:hAnsi="Times New Roman" w:cs="Times New Roman"/>
          <w:sz w:val="24"/>
          <w:szCs w:val="24"/>
          <w:lang w:eastAsia="fr-FR"/>
        </w:rPr>
        <w:t>Le pipeline est un mode de transport idéal pour des produits chimiques</w:t>
      </w:r>
      <w:r w:rsidR="002053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20539B" w:rsidRPr="0020539B">
        <w:rPr>
          <w:rFonts w:ascii="Times New Roman" w:eastAsia="Times New Roman" w:hAnsi="Times New Roman" w:cs="Times New Roman"/>
          <w:sz w:val="24"/>
          <w:szCs w:val="24"/>
          <w:lang w:eastAsia="fr-FR"/>
        </w:rPr>
        <w:t>le pétrole brut et des produits pétroliers</w:t>
      </w:r>
      <w:r w:rsidR="00A740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raffinés</w:t>
      </w:r>
      <w:r w:rsidR="0020539B" w:rsidRPr="0020539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0539B" w:rsidRDefault="0020539B" w:rsidP="00F111EC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539B">
        <w:rPr>
          <w:rFonts w:ascii="Times New Roman" w:eastAsia="Times New Roman" w:hAnsi="Times New Roman" w:cs="Times New Roman"/>
          <w:sz w:val="24"/>
          <w:szCs w:val="24"/>
          <w:lang w:eastAsia="fr-FR"/>
        </w:rPr>
        <w:t>Malgré tout cela, le</w:t>
      </w:r>
      <w:r w:rsidR="00A740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transport par ca</w:t>
      </w:r>
      <w:r w:rsidRPr="0020539B">
        <w:rPr>
          <w:rFonts w:ascii="Times New Roman" w:eastAsia="Times New Roman" w:hAnsi="Times New Roman" w:cs="Times New Roman"/>
          <w:sz w:val="24"/>
          <w:szCs w:val="24"/>
          <w:lang w:eastAsia="fr-FR"/>
        </w:rPr>
        <w:t>mion</w:t>
      </w:r>
      <w:r w:rsidR="00A74078">
        <w:rPr>
          <w:rFonts w:ascii="Times New Roman" w:eastAsia="Times New Roman" w:hAnsi="Times New Roman" w:cs="Times New Roman"/>
          <w:sz w:val="24"/>
          <w:szCs w:val="24"/>
          <w:lang w:eastAsia="fr-FR"/>
        </w:rPr>
        <w:t>s reste</w:t>
      </w:r>
      <w:r w:rsidRPr="002053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indispensable, particulièrement </w:t>
      </w:r>
      <w:r w:rsidR="00A74078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courtes distances.</w:t>
      </w:r>
    </w:p>
    <w:p w:rsidR="001D0D17" w:rsidRPr="00F111EC" w:rsidRDefault="001D0D17" w:rsidP="00F111EC"/>
    <w:p w:rsidR="00F111EC" w:rsidRDefault="00F111EC" w:rsidP="00F111EC">
      <w:r>
        <w:t xml:space="preserve">Source de la carte : </w:t>
      </w:r>
      <w:hyperlink r:id="rId5" w:history="1">
        <w:r w:rsidRPr="004D0CCD">
          <w:rPr>
            <w:rStyle w:val="Lienhypertexte"/>
          </w:rPr>
          <w:t>http://library.kiwix.org:4212/A/Europe%20rh%C3%A9nane.html</w:t>
        </w:r>
      </w:hyperlink>
    </w:p>
    <w:p w:rsidR="00F111EC" w:rsidRPr="00F111EC" w:rsidRDefault="00F111EC" w:rsidP="00F111EC">
      <w:pPr>
        <w:spacing w:line="36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300702" cy="5909869"/>
            <wp:effectExtent l="19050" t="0" r="4598" b="0"/>
            <wp:docPr id="1" name="Image 0" descr="Carte_Europe_rhénane_5_nomencl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_Europe_rhénane_5_nomenclatu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9991" cy="592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11EC" w:rsidRPr="00F111EC" w:rsidSect="001D30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07900"/>
    <w:rsid w:val="001D0D17"/>
    <w:rsid w:val="001D306E"/>
    <w:rsid w:val="0020539B"/>
    <w:rsid w:val="002A6FDB"/>
    <w:rsid w:val="006B2B2B"/>
    <w:rsid w:val="00707900"/>
    <w:rsid w:val="0072683F"/>
    <w:rsid w:val="0078783B"/>
    <w:rsid w:val="00837C98"/>
    <w:rsid w:val="00A74078"/>
    <w:rsid w:val="00F1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17"/>
  </w:style>
  <w:style w:type="paragraph" w:styleId="Titre2">
    <w:name w:val="heading 2"/>
    <w:basedOn w:val="Normal"/>
    <w:link w:val="Titre2Car"/>
    <w:uiPriority w:val="9"/>
    <w:qFormat/>
    <w:rsid w:val="0070790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0790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079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07900"/>
    <w:rPr>
      <w:b/>
      <w:bCs/>
    </w:rPr>
  </w:style>
  <w:style w:type="character" w:styleId="Lienhypertexte">
    <w:name w:val="Hyperlink"/>
    <w:basedOn w:val="Policepardfaut"/>
    <w:uiPriority w:val="99"/>
    <w:unhideWhenUsed/>
    <w:rsid w:val="00A7407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1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8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library.kiwix.org:4212/A/Europe%20rh%C3%A9nane.html" TargetMode="External"/><Relationship Id="rId4" Type="http://schemas.openxmlformats.org/officeDocument/2006/relationships/hyperlink" Target="http://www.portofrotterdam.com/en/Port/port-in-general/Pages/hinterland-connections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loistron</dc:creator>
  <cp:lastModifiedBy>loistron</cp:lastModifiedBy>
  <cp:revision>4</cp:revision>
  <dcterms:created xsi:type="dcterms:W3CDTF">2011-09-16T14:21:00Z</dcterms:created>
  <dcterms:modified xsi:type="dcterms:W3CDTF">2011-09-16T15:14:00Z</dcterms:modified>
</cp:coreProperties>
</file>