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FE2" w:rsidRPr="00895285" w:rsidRDefault="00404509" w:rsidP="00895285">
      <w:pPr>
        <w:pBdr>
          <w:top w:val="single" w:sz="4" w:space="1" w:color="auto"/>
          <w:left w:val="single" w:sz="4" w:space="4" w:color="auto"/>
          <w:bottom w:val="single" w:sz="4" w:space="1" w:color="auto"/>
          <w:right w:val="single" w:sz="4" w:space="4" w:color="auto"/>
        </w:pBdr>
        <w:jc w:val="center"/>
        <w:rPr>
          <w:b/>
          <w:bCs/>
          <w:color w:val="FF0000"/>
        </w:rPr>
      </w:pPr>
      <w:r w:rsidRPr="00895285">
        <w:rPr>
          <w:b/>
          <w:bCs/>
          <w:sz w:val="32"/>
          <w:szCs w:val="32"/>
          <w:highlight w:val="yellow"/>
        </w:rPr>
        <w:t>Nantes, la traite et l’ascension d’une bourgeoisie marchande</w:t>
      </w:r>
      <w:r w:rsidR="00360CF5" w:rsidRPr="00895285">
        <w:rPr>
          <w:b/>
          <w:bCs/>
          <w:sz w:val="32"/>
          <w:szCs w:val="32"/>
          <w:highlight w:val="yellow"/>
        </w:rPr>
        <w:t xml:space="preserve"> en quête de pouvoir</w:t>
      </w:r>
    </w:p>
    <w:p w:rsidR="00360CF5" w:rsidRDefault="00360CF5" w:rsidP="0010399A">
      <w:pPr>
        <w:jc w:val="center"/>
        <w:rPr>
          <w:sz w:val="28"/>
          <w:szCs w:val="28"/>
        </w:rPr>
      </w:pPr>
      <w:r w:rsidRPr="0010399A">
        <w:rPr>
          <w:sz w:val="28"/>
          <w:szCs w:val="28"/>
        </w:rPr>
        <w:t>Comment le milieu urbain du port de Nantes au XVIII</w:t>
      </w:r>
      <w:r w:rsidRPr="0010399A">
        <w:rPr>
          <w:sz w:val="28"/>
          <w:szCs w:val="28"/>
          <w:vertAlign w:val="superscript"/>
        </w:rPr>
        <w:t>ème</w:t>
      </w:r>
      <w:r w:rsidRPr="0010399A">
        <w:rPr>
          <w:sz w:val="28"/>
          <w:szCs w:val="28"/>
        </w:rPr>
        <w:t xml:space="preserve"> symbolise-t-il particulièrement les mutations sociales de l’époque moderne ?</w:t>
      </w:r>
    </w:p>
    <w:p w:rsidR="0010399A" w:rsidRPr="00895285" w:rsidRDefault="00895285" w:rsidP="00895285">
      <w:pPr>
        <w:rPr>
          <w:b/>
          <w:bCs/>
          <w:sz w:val="28"/>
          <w:szCs w:val="28"/>
        </w:rPr>
      </w:pPr>
      <w:r w:rsidRPr="00895285">
        <w:rPr>
          <w:b/>
          <w:bCs/>
          <w:sz w:val="28"/>
          <w:szCs w:val="28"/>
        </w:rPr>
        <w:t xml:space="preserve">Place dans le programme </w:t>
      </w:r>
    </w:p>
    <w:p w:rsidR="00591C83" w:rsidRDefault="00591C83">
      <w:r>
        <w:t>Thème 4 : Dynamiques et ruptures dans les sociétés des XVII</w:t>
      </w:r>
      <w:r w:rsidRPr="00591C83">
        <w:rPr>
          <w:vertAlign w:val="superscript"/>
        </w:rPr>
        <w:t>e</w:t>
      </w:r>
      <w:r>
        <w:rPr>
          <w:vertAlign w:val="superscript"/>
        </w:rPr>
        <w:t xml:space="preserve"> </w:t>
      </w:r>
      <w:r>
        <w:t>et XVIII</w:t>
      </w:r>
      <w:r w:rsidRPr="00591C83">
        <w:rPr>
          <w:vertAlign w:val="superscript"/>
        </w:rPr>
        <w:t>e</w:t>
      </w:r>
      <w:r>
        <w:rPr>
          <w:vertAlign w:val="superscript"/>
        </w:rPr>
        <w:t xml:space="preserve"> </w:t>
      </w:r>
      <w:r>
        <w:t>siècles</w:t>
      </w:r>
    </w:p>
    <w:p w:rsidR="00591C83" w:rsidRDefault="00591C83">
      <w:r>
        <w:t>Chapitre 2 : Tensions, mutations et crispations de la société française d’ordres</w:t>
      </w:r>
      <w:r w:rsidR="00895285">
        <w:t xml:space="preserve"> </w:t>
      </w:r>
    </w:p>
    <w:p w:rsidR="00591C83" w:rsidRDefault="00591C83">
      <w:r>
        <w:t>Objectifs du chapitre :</w:t>
      </w:r>
    </w:p>
    <w:p w:rsidR="00591C83" w:rsidRDefault="00591C83" w:rsidP="00591C83">
      <w:pPr>
        <w:pStyle w:val="Paragraphedeliste"/>
        <w:numPr>
          <w:ilvl w:val="0"/>
          <w:numId w:val="3"/>
        </w:numPr>
      </w:pPr>
      <w:r>
        <w:t>Le monde urbain comme lieu où se côtoient hiérarchies traditionnelles (juridiques) et hiérarchies nouvelles (économiques)</w:t>
      </w:r>
    </w:p>
    <w:p w:rsidR="00591C83" w:rsidRDefault="00591C83" w:rsidP="00591C83">
      <w:r>
        <w:t>Point de passage et d’ouverture :</w:t>
      </w:r>
    </w:p>
    <w:p w:rsidR="00591C83" w:rsidRDefault="00591C83" w:rsidP="005A0572">
      <w:pPr>
        <w:pStyle w:val="Paragraphedeliste"/>
        <w:numPr>
          <w:ilvl w:val="0"/>
          <w:numId w:val="3"/>
        </w:numPr>
      </w:pPr>
      <w:r>
        <w:t>Les ports français et le développement</w:t>
      </w:r>
      <w:r w:rsidR="00C70C40">
        <w:t xml:space="preserve"> de l’économie de plantation et de la traite</w:t>
      </w:r>
    </w:p>
    <w:p w:rsidR="0010399A" w:rsidRDefault="0010399A"/>
    <w:p w:rsidR="00895285" w:rsidRPr="008D5D0A" w:rsidRDefault="00895285" w:rsidP="005A0572">
      <w:pPr>
        <w:pStyle w:val="Paragraphedeliste"/>
        <w:numPr>
          <w:ilvl w:val="0"/>
          <w:numId w:val="1"/>
        </w:numPr>
        <w:rPr>
          <w:b/>
          <w:bCs/>
          <w:color w:val="FF0000"/>
          <w:sz w:val="28"/>
          <w:szCs w:val="28"/>
        </w:rPr>
      </w:pPr>
      <w:r w:rsidRPr="008D5D0A">
        <w:rPr>
          <w:b/>
          <w:bCs/>
          <w:color w:val="FF0000"/>
          <w:sz w:val="28"/>
          <w:szCs w:val="28"/>
          <w:u w:val="single"/>
        </w:rPr>
        <w:t>Notions à retenir</w:t>
      </w:r>
      <w:r w:rsidRPr="008D5D0A">
        <w:rPr>
          <w:b/>
          <w:bCs/>
          <w:color w:val="FF0000"/>
          <w:sz w:val="28"/>
          <w:szCs w:val="28"/>
        </w:rPr>
        <w:t> :</w:t>
      </w:r>
    </w:p>
    <w:p w:rsidR="005A0572" w:rsidRPr="00895285" w:rsidRDefault="00360CF5" w:rsidP="00895285">
      <w:pPr>
        <w:ind w:left="360"/>
        <w:rPr>
          <w:b/>
          <w:bCs/>
          <w:color w:val="000000" w:themeColor="text1"/>
          <w:sz w:val="40"/>
          <w:szCs w:val="40"/>
        </w:rPr>
      </w:pPr>
      <w:r w:rsidRPr="00895285">
        <w:rPr>
          <w:b/>
          <w:bCs/>
          <w:color w:val="000000" w:themeColor="text1"/>
          <w:sz w:val="32"/>
          <w:szCs w:val="32"/>
          <w:highlight w:val="yellow"/>
        </w:rPr>
        <w:t xml:space="preserve">Quelques définitions-clefs </w:t>
      </w:r>
      <w:r w:rsidR="00895285" w:rsidRPr="00895285">
        <w:rPr>
          <w:b/>
          <w:bCs/>
          <w:color w:val="000000" w:themeColor="text1"/>
          <w:sz w:val="32"/>
          <w:szCs w:val="32"/>
          <w:highlight w:val="yellow"/>
        </w:rPr>
        <w:t>à retenir</w:t>
      </w:r>
    </w:p>
    <w:p w:rsidR="00E6060D" w:rsidRDefault="00E6060D" w:rsidP="005A0572">
      <w:pPr>
        <w:pStyle w:val="Paragraphedeliste"/>
        <w:numPr>
          <w:ilvl w:val="0"/>
          <w:numId w:val="5"/>
        </w:numPr>
      </w:pPr>
      <w:r>
        <w:t>Développement des ports de commerce et de traite</w:t>
      </w:r>
    </w:p>
    <w:p w:rsidR="00E6060D" w:rsidRDefault="00E6060D" w:rsidP="00E6060D">
      <w:r w:rsidRPr="005A0572">
        <w:rPr>
          <w:b/>
          <w:bCs/>
        </w:rPr>
        <w:t>Régime de l’exclusif</w:t>
      </w:r>
      <w:r>
        <w:t> : principe selon lequel tout ce qui produit ou importe la colonie doit aller ou doit venir de la métropole</w:t>
      </w:r>
    </w:p>
    <w:p w:rsidR="00E6060D" w:rsidRDefault="00E6060D" w:rsidP="00E6060D">
      <w:r w:rsidRPr="005A0572">
        <w:rPr>
          <w:b/>
          <w:bCs/>
        </w:rPr>
        <w:t>Compagnie de commerce</w:t>
      </w:r>
      <w:r>
        <w:t> : association de négociants ayant reçu d’un souverain le monopole du commerce entre l’Europe et une région déterminée du monde</w:t>
      </w:r>
    </w:p>
    <w:p w:rsidR="00C70C40" w:rsidRDefault="00C70C40" w:rsidP="00404509">
      <w:r w:rsidRPr="005A0572">
        <w:rPr>
          <w:b/>
          <w:bCs/>
        </w:rPr>
        <w:t>Traite</w:t>
      </w:r>
      <w:r>
        <w:t> : commerce d’esclaves capturés en Afrique et vendus pour constituer une main-d’œuvre servile dans les colonies des Antilles et d’Amérique</w:t>
      </w:r>
    </w:p>
    <w:p w:rsidR="00404509" w:rsidRDefault="00404509" w:rsidP="00404509">
      <w:r>
        <w:t>La traite atlantique consiste à déplacer par la force des populations du continent africain vers le continent américain. L’enrichissement vient de leur vente auprès des colons et de celle des produits obtenus grâce à leur travail dans les colonies (sucre, café…). On parle de « commerce triangulaire » lorsque les navires partent d’Europe vers le continent africain (pour acheter les captifs contre des produits européens) puis une fois les cales chargées de captifs se dirigent vers le continent américain. Les captifs sont vendus dans les colonies contre des produits exotiques destinés à la vente en Europe.</w:t>
      </w:r>
    </w:p>
    <w:p w:rsidR="00404509" w:rsidRDefault="00404509" w:rsidP="00404509">
      <w:r>
        <w:t>Le « commerce en droiture » ne pratique pas la traite des esclaves. Il se fait directement entre Europe et Amérique.</w:t>
      </w:r>
    </w:p>
    <w:p w:rsidR="00404509" w:rsidRDefault="00360CF5" w:rsidP="00404509">
      <w:r w:rsidRPr="005A0572">
        <w:rPr>
          <w:b/>
          <w:bCs/>
        </w:rPr>
        <w:t>Pacotille</w:t>
      </w:r>
      <w:r>
        <w:t xml:space="preserve"> : </w:t>
      </w:r>
      <w:r w:rsidR="00404509">
        <w:t>Une confusion sur le sens du mot pacotille a laissé entendre que les esclaves pouvaient être achetés contre des objets de peu de valeur. Or il n’en est rien. Un esclave avait une grande valeur aux yeux des négociateurs de la traite. Seules des armes, des outils, des métaux, du tissu… pouvait permettre la conclusion du marché.</w:t>
      </w:r>
      <w:r>
        <w:t xml:space="preserve"> </w:t>
      </w:r>
      <w:r w:rsidR="00404509">
        <w:t>Pour ce qui est de la pacotille, elle désignait la part donnée aux officiers à leur retour d’une campagne de traite. Elle pouvait se concevoir sous la forme d’un esclave, nommé « nègre de pacotille » dans les documents d’archives.</w:t>
      </w:r>
    </w:p>
    <w:p w:rsidR="00E6060D" w:rsidRDefault="00E6060D" w:rsidP="00404509">
      <w:r w:rsidRPr="005A0572">
        <w:rPr>
          <w:b/>
          <w:bCs/>
        </w:rPr>
        <w:t>Code noir</w:t>
      </w:r>
      <w:r>
        <w:t> : ensemble de lois publiées, à l’initiative de Colbert, entre 1685 et 1724 afin de donner un statut juridique légal à l’esclavage dans les colonies alors qu’il est interdit en métropole</w:t>
      </w:r>
    </w:p>
    <w:p w:rsidR="00591C83" w:rsidRDefault="00591C83" w:rsidP="00591C83">
      <w:pPr>
        <w:pStyle w:val="Paragraphedeliste"/>
        <w:numPr>
          <w:ilvl w:val="0"/>
          <w:numId w:val="2"/>
        </w:numPr>
      </w:pPr>
      <w:r>
        <w:t>Tensions, mutations, crispations de la société d’ordre</w:t>
      </w:r>
    </w:p>
    <w:p w:rsidR="00360CF5" w:rsidRDefault="00360CF5" w:rsidP="00404509">
      <w:r w:rsidRPr="005A0572">
        <w:rPr>
          <w:b/>
          <w:bCs/>
        </w:rPr>
        <w:lastRenderedPageBreak/>
        <w:t>Classe</w:t>
      </w:r>
      <w:r>
        <w:t> : groupe social qui se distingue non par le droit mais par le statut économique</w:t>
      </w:r>
    </w:p>
    <w:p w:rsidR="00360CF5" w:rsidRDefault="00360CF5" w:rsidP="00404509">
      <w:r w:rsidRPr="005A0572">
        <w:rPr>
          <w:b/>
          <w:bCs/>
        </w:rPr>
        <w:t>Ordre</w:t>
      </w:r>
      <w:r>
        <w:t xml:space="preserve"> : </w:t>
      </w:r>
      <w:r w:rsidR="00E6060D">
        <w:t>sous l’Ancien Régime, la population est divisée en trois ordres hiérarchisés que sont le clergé, la noblesse et le tiers-état.</w:t>
      </w:r>
    </w:p>
    <w:p w:rsidR="00E6060D" w:rsidRDefault="00E6060D" w:rsidP="00404509">
      <w:r w:rsidRPr="005A0572">
        <w:rPr>
          <w:b/>
          <w:bCs/>
        </w:rPr>
        <w:t>Roturier</w:t>
      </w:r>
      <w:r>
        <w:t> : membre du tiers-état</w:t>
      </w:r>
    </w:p>
    <w:p w:rsidR="00591C83" w:rsidRDefault="00591C83" w:rsidP="00404509">
      <w:r w:rsidRPr="005A0572">
        <w:rPr>
          <w:b/>
          <w:bCs/>
        </w:rPr>
        <w:t>Mobilité sociale</w:t>
      </w:r>
      <w:r>
        <w:t> : changement de statut social d’une personne qui se traduit par un enrichissement et davantage de pouvoir dans la société</w:t>
      </w:r>
    </w:p>
    <w:p w:rsidR="00360CF5" w:rsidRDefault="00360CF5" w:rsidP="00404509">
      <w:r w:rsidRPr="005A0572">
        <w:rPr>
          <w:b/>
          <w:bCs/>
        </w:rPr>
        <w:t>Office </w:t>
      </w:r>
      <w:r>
        <w:t>: charge ou fonction anoblissante qui s’achète puis se transmet (surnommée la « savonnette à vilain »)</w:t>
      </w:r>
    </w:p>
    <w:p w:rsidR="00360CF5" w:rsidRDefault="00360CF5" w:rsidP="00404509">
      <w:r w:rsidRPr="005A0572">
        <w:rPr>
          <w:b/>
          <w:bCs/>
        </w:rPr>
        <w:t>Vénalité des offices</w:t>
      </w:r>
      <w:r>
        <w:t> : Vente de fonctions (les offices) de l’administration publique (justice, fiscalité …).</w:t>
      </w:r>
    </w:p>
    <w:p w:rsidR="00360CF5" w:rsidRDefault="00360CF5" w:rsidP="00404509">
      <w:r w:rsidRPr="005A0572">
        <w:rPr>
          <w:b/>
          <w:bCs/>
        </w:rPr>
        <w:t>Noblesse de robe</w:t>
      </w:r>
      <w:r>
        <w:t xml:space="preserve"> : </w:t>
      </w:r>
      <w:r w:rsidR="00E6060D">
        <w:t>noblesse obtenue par l’achat d’une charge d’officier vendue par la monarchie</w:t>
      </w:r>
    </w:p>
    <w:p w:rsidR="00895285" w:rsidRPr="00895285" w:rsidRDefault="00895285" w:rsidP="00323788">
      <w:pPr>
        <w:rPr>
          <w:b/>
          <w:bCs/>
          <w:sz w:val="32"/>
          <w:szCs w:val="32"/>
        </w:rPr>
      </w:pPr>
      <w:r w:rsidRPr="00895285">
        <w:rPr>
          <w:b/>
          <w:bCs/>
          <w:sz w:val="32"/>
          <w:szCs w:val="32"/>
          <w:highlight w:val="yellow"/>
        </w:rPr>
        <w:t>SYNTHESE = Qu’est-ce que l’Ancien Régime ?</w:t>
      </w:r>
    </w:p>
    <w:p w:rsidR="00323788" w:rsidRPr="005A0572" w:rsidRDefault="00323788" w:rsidP="00323788">
      <w:pPr>
        <w:rPr>
          <w:b/>
          <w:bCs/>
        </w:rPr>
      </w:pPr>
      <w:r w:rsidRPr="005A0572">
        <w:rPr>
          <w:b/>
          <w:bCs/>
        </w:rPr>
        <w:t>1. Une structure en trois ordres</w:t>
      </w:r>
    </w:p>
    <w:p w:rsidR="00323788" w:rsidRDefault="00323788" w:rsidP="00323788">
      <w:r>
        <w:t>La société d'Ancien Régime est divisée en trois ordres :</w:t>
      </w:r>
    </w:p>
    <w:p w:rsidR="00323788" w:rsidRDefault="00323788" w:rsidP="00323788">
      <w:r>
        <w:t>● clergé (prie) ;</w:t>
      </w:r>
    </w:p>
    <w:p w:rsidR="00323788" w:rsidRDefault="00323788" w:rsidP="00323788">
      <w:r>
        <w:t>● la noblesse (combat) ;</w:t>
      </w:r>
    </w:p>
    <w:p w:rsidR="00323788" w:rsidRDefault="00323788" w:rsidP="00323788">
      <w:r>
        <w:t>● le tiers état (travaille).</w:t>
      </w:r>
    </w:p>
    <w:p w:rsidR="00323788" w:rsidRDefault="00323788" w:rsidP="00323788">
      <w:r>
        <w:rPr>
          <w:rFonts w:ascii="Segoe UI Symbol" w:hAnsi="Segoe UI Symbol" w:cs="Segoe UI Symbol"/>
        </w:rPr>
        <w:t>➜</w:t>
      </w:r>
      <w:r>
        <w:t xml:space="preserve"> Tripartition héritée du Moyen Âge qui assure la bonne harmonie dans </w:t>
      </w:r>
      <w:proofErr w:type="gramStart"/>
      <w:r>
        <w:t>la royaume</w:t>
      </w:r>
      <w:proofErr w:type="gramEnd"/>
      <w:r>
        <w:t>.</w:t>
      </w:r>
    </w:p>
    <w:p w:rsidR="00323788" w:rsidRDefault="00323788" w:rsidP="00323788">
      <w:r>
        <w:rPr>
          <w:rFonts w:ascii="Segoe UI Symbol" w:hAnsi="Segoe UI Symbol" w:cs="Segoe UI Symbol"/>
        </w:rPr>
        <w:t>➜</w:t>
      </w:r>
      <w:r>
        <w:t xml:space="preserve"> Réunification des trois ordres sous convocation du roi : ce sont les états généraux.</w:t>
      </w:r>
    </w:p>
    <w:p w:rsidR="00323788" w:rsidRDefault="00323788" w:rsidP="00323788">
      <w:r>
        <w:t xml:space="preserve">Cette hiérarchie est inégalitaire : clergé + noblesse = 2 % de la population (possèdent des privilèges et de nombreuses richesses) </w:t>
      </w:r>
      <w:r>
        <w:rPr>
          <w:rFonts w:ascii="Segoe UI Symbol" w:hAnsi="Segoe UI Symbol" w:cs="Segoe UI Symbol"/>
        </w:rPr>
        <w:t>➝</w:t>
      </w:r>
      <w:r>
        <w:t xml:space="preserve"> la dignit</w:t>
      </w:r>
      <w:r>
        <w:rPr>
          <w:rFonts w:ascii="Calibri" w:hAnsi="Calibri" w:cs="Calibri"/>
        </w:rPr>
        <w:t>é</w:t>
      </w:r>
      <w:r>
        <w:t xml:space="preserve"> de chaque individu repose sur sa naissance et la fonction de son ordre.</w:t>
      </w:r>
    </w:p>
    <w:p w:rsidR="00323788" w:rsidRPr="005A0572" w:rsidRDefault="00323788" w:rsidP="00323788">
      <w:pPr>
        <w:rPr>
          <w:b/>
          <w:bCs/>
        </w:rPr>
      </w:pPr>
      <w:r w:rsidRPr="005A0572">
        <w:rPr>
          <w:b/>
          <w:bCs/>
        </w:rPr>
        <w:t>2. Les ordres privilégiés : le clergé et la noblesse</w:t>
      </w:r>
    </w:p>
    <w:p w:rsidR="00323788" w:rsidRDefault="00323788" w:rsidP="00323788">
      <w:r>
        <w:t>Le clergé (premier ordre) = 130 000 hommes et femmes à la veille de la Révolution française :</w:t>
      </w:r>
    </w:p>
    <w:p w:rsidR="00323788" w:rsidRDefault="00323788" w:rsidP="00323788">
      <w:r>
        <w:t xml:space="preserve">● privilèges : ne payent pas l'impôt direct (la taille) car dispensés + possèdent 10% des terres du royaume </w:t>
      </w:r>
      <w:r>
        <w:rPr>
          <w:rFonts w:ascii="Segoe UI Symbol" w:hAnsi="Segoe UI Symbol" w:cs="Segoe UI Symbol"/>
        </w:rPr>
        <w:t>➝</w:t>
      </w:r>
      <w:r>
        <w:t xml:space="preserve"> revenu de la d</w:t>
      </w:r>
      <w:r>
        <w:rPr>
          <w:rFonts w:ascii="Calibri" w:hAnsi="Calibri" w:cs="Calibri"/>
        </w:rPr>
        <w:t>î</w:t>
      </w:r>
      <w:r>
        <w:t>me ;</w:t>
      </w:r>
    </w:p>
    <w:p w:rsidR="00323788" w:rsidRDefault="00323788" w:rsidP="00323788">
      <w:r>
        <w:t>● devoirs : prier pour le salut de la population + effectuer des services publics (enregistrement des naissances et des décès, Saint Vincent de Paul avec la création de congrégations religieuses pour aider les plus démunis) ;</w:t>
      </w:r>
    </w:p>
    <w:p w:rsidR="00323788" w:rsidRDefault="00323788" w:rsidP="00323788">
      <w:r>
        <w:t>La noblesse (second ordre) = 300 000 à 400 000 personnes :</w:t>
      </w:r>
    </w:p>
    <w:p w:rsidR="00323788" w:rsidRDefault="00323788" w:rsidP="00323788">
      <w:r>
        <w:t>● privilèges : exemptés de la taille + privilèges honorifiques et juridiques ;</w:t>
      </w:r>
    </w:p>
    <w:p w:rsidR="00323788" w:rsidRDefault="00323788" w:rsidP="00323788">
      <w:r>
        <w:t>● on distingue la noblesse d'épée (au service des armées royales) et la noblesse de robe (individus anoblis par l'achat d'un office).</w:t>
      </w:r>
    </w:p>
    <w:p w:rsidR="00323788" w:rsidRPr="005A0572" w:rsidRDefault="00323788" w:rsidP="00323788">
      <w:pPr>
        <w:rPr>
          <w:b/>
          <w:bCs/>
        </w:rPr>
      </w:pPr>
      <w:r w:rsidRPr="005A0572">
        <w:rPr>
          <w:b/>
          <w:bCs/>
        </w:rPr>
        <w:t xml:space="preserve">3. La </w:t>
      </w:r>
      <w:proofErr w:type="spellStart"/>
      <w:r w:rsidRPr="005A0572">
        <w:rPr>
          <w:b/>
          <w:bCs/>
        </w:rPr>
        <w:t>diversite</w:t>
      </w:r>
      <w:proofErr w:type="spellEnd"/>
      <w:r w:rsidRPr="005A0572">
        <w:rPr>
          <w:b/>
          <w:bCs/>
        </w:rPr>
        <w:t xml:space="preserve">́ du tiers </w:t>
      </w:r>
      <w:proofErr w:type="spellStart"/>
      <w:r w:rsidRPr="005A0572">
        <w:rPr>
          <w:b/>
          <w:bCs/>
        </w:rPr>
        <w:t>état</w:t>
      </w:r>
      <w:proofErr w:type="spellEnd"/>
    </w:p>
    <w:p w:rsidR="00323788" w:rsidRDefault="00323788" w:rsidP="00323788">
      <w:r>
        <w:t xml:space="preserve">Le tiers état = 98% de la population </w:t>
      </w:r>
      <w:r>
        <w:rPr>
          <w:rFonts w:ascii="Segoe UI Symbol" w:hAnsi="Segoe UI Symbol" w:cs="Segoe UI Symbol"/>
        </w:rPr>
        <w:t>➝</w:t>
      </w:r>
      <w:r>
        <w:t xml:space="preserve"> un ordre h</w:t>
      </w:r>
      <w:r>
        <w:rPr>
          <w:rFonts w:ascii="Calibri" w:hAnsi="Calibri" w:cs="Calibri"/>
        </w:rPr>
        <w:t>é</w:t>
      </w:r>
      <w:r>
        <w:t>t</w:t>
      </w:r>
      <w:r>
        <w:rPr>
          <w:rFonts w:ascii="Calibri" w:hAnsi="Calibri" w:cs="Calibri"/>
        </w:rPr>
        <w:t>é</w:t>
      </w:r>
      <w:r>
        <w:t>rog</w:t>
      </w:r>
      <w:r>
        <w:rPr>
          <w:rFonts w:ascii="Calibri" w:hAnsi="Calibri" w:cs="Calibri"/>
        </w:rPr>
        <w:t>è</w:t>
      </w:r>
      <w:r>
        <w:t>ne qui regroupe des individus aux niveaux de richesse tr</w:t>
      </w:r>
      <w:r>
        <w:rPr>
          <w:rFonts w:ascii="Calibri" w:hAnsi="Calibri" w:cs="Calibri"/>
        </w:rPr>
        <w:t>è</w:t>
      </w:r>
      <w:r>
        <w:t>s vari</w:t>
      </w:r>
      <w:r>
        <w:rPr>
          <w:rFonts w:ascii="Calibri" w:hAnsi="Calibri" w:cs="Calibri"/>
        </w:rPr>
        <w:t>é</w:t>
      </w:r>
      <w:r>
        <w:t>s.</w:t>
      </w:r>
    </w:p>
    <w:p w:rsidR="00D23B06" w:rsidRDefault="00323788" w:rsidP="00C70C40">
      <w:r>
        <w:t>Au sein du tiers état, certains individus ont des privilèges : les paysans payent de lourds impôts ≠ les habitants de grandes villes (Paris, Bordeaux, Rouen) sont exemptés de la taille.</w:t>
      </w:r>
    </w:p>
    <w:p w:rsidR="00895285" w:rsidRPr="00895285" w:rsidRDefault="00895285" w:rsidP="00C70C40"/>
    <w:p w:rsidR="008D5D0A" w:rsidRPr="008D5D0A" w:rsidRDefault="00895285" w:rsidP="00895285">
      <w:pPr>
        <w:pStyle w:val="Paragraphedeliste"/>
        <w:numPr>
          <w:ilvl w:val="0"/>
          <w:numId w:val="1"/>
        </w:numPr>
        <w:ind w:left="360"/>
        <w:rPr>
          <w:b/>
          <w:bCs/>
          <w:color w:val="FF0000"/>
          <w:sz w:val="28"/>
          <w:szCs w:val="28"/>
        </w:rPr>
      </w:pPr>
      <w:r w:rsidRPr="008D5D0A">
        <w:rPr>
          <w:b/>
          <w:bCs/>
          <w:color w:val="FF0000"/>
          <w:sz w:val="28"/>
          <w:szCs w:val="28"/>
          <w:u w:val="single"/>
        </w:rPr>
        <w:lastRenderedPageBreak/>
        <w:t>CORRECTION</w:t>
      </w:r>
      <w:r w:rsidRPr="008D5D0A">
        <w:rPr>
          <w:b/>
          <w:bCs/>
          <w:color w:val="FF0000"/>
          <w:sz w:val="28"/>
          <w:szCs w:val="28"/>
        </w:rPr>
        <w:t xml:space="preserve"> = </w:t>
      </w:r>
      <w:r w:rsidR="005A0572" w:rsidRPr="008D5D0A">
        <w:rPr>
          <w:b/>
          <w:bCs/>
          <w:color w:val="FF0000"/>
          <w:sz w:val="28"/>
          <w:szCs w:val="28"/>
        </w:rPr>
        <w:t xml:space="preserve">Explorer la collection </w:t>
      </w:r>
      <w:r w:rsidR="00186B4D" w:rsidRPr="008D5D0A">
        <w:rPr>
          <w:b/>
          <w:bCs/>
          <w:color w:val="FF0000"/>
          <w:sz w:val="28"/>
          <w:szCs w:val="28"/>
        </w:rPr>
        <w:t xml:space="preserve">et comprendre </w:t>
      </w:r>
      <w:r w:rsidRPr="008D5D0A">
        <w:rPr>
          <w:b/>
          <w:bCs/>
          <w:color w:val="FF0000"/>
          <w:sz w:val="28"/>
          <w:szCs w:val="28"/>
        </w:rPr>
        <w:t>comment l</w:t>
      </w:r>
      <w:r w:rsidR="00186B4D" w:rsidRPr="008D5D0A">
        <w:rPr>
          <w:b/>
          <w:bCs/>
          <w:color w:val="FF0000"/>
          <w:sz w:val="28"/>
          <w:szCs w:val="28"/>
        </w:rPr>
        <w:t>e milieu urbain du port de Nantes au XVIII</w:t>
      </w:r>
      <w:r w:rsidR="00186B4D" w:rsidRPr="008D5D0A">
        <w:rPr>
          <w:b/>
          <w:bCs/>
          <w:color w:val="FF0000"/>
          <w:sz w:val="28"/>
          <w:szCs w:val="28"/>
          <w:vertAlign w:val="superscript"/>
        </w:rPr>
        <w:t>ème</w:t>
      </w:r>
      <w:r w:rsidR="00186B4D" w:rsidRPr="008D5D0A">
        <w:rPr>
          <w:b/>
          <w:bCs/>
          <w:color w:val="FF0000"/>
          <w:sz w:val="28"/>
          <w:szCs w:val="28"/>
        </w:rPr>
        <w:t xml:space="preserve"> symbolise</w:t>
      </w:r>
      <w:r w:rsidR="00D442AF" w:rsidRPr="008D5D0A">
        <w:rPr>
          <w:b/>
          <w:bCs/>
          <w:color w:val="FF0000"/>
          <w:sz w:val="28"/>
          <w:szCs w:val="28"/>
        </w:rPr>
        <w:t xml:space="preserve"> </w:t>
      </w:r>
      <w:r w:rsidR="00186B4D" w:rsidRPr="008D5D0A">
        <w:rPr>
          <w:b/>
          <w:bCs/>
          <w:color w:val="FF0000"/>
          <w:sz w:val="28"/>
          <w:szCs w:val="28"/>
        </w:rPr>
        <w:t>particulièrement les mutations sociales de l’époque moderne :</w:t>
      </w:r>
    </w:p>
    <w:p w:rsidR="00186B4D" w:rsidRPr="008D5D0A" w:rsidRDefault="008D5D0A" w:rsidP="008D5D0A">
      <w:pPr>
        <w:pStyle w:val="Paragraphedeliste"/>
        <w:numPr>
          <w:ilvl w:val="0"/>
          <w:numId w:val="9"/>
        </w:numPr>
        <w:pBdr>
          <w:top w:val="single" w:sz="4" w:space="1" w:color="auto"/>
          <w:left w:val="single" w:sz="4" w:space="4" w:color="auto"/>
          <w:bottom w:val="single" w:sz="4" w:space="1" w:color="auto"/>
          <w:right w:val="single" w:sz="4" w:space="4" w:color="auto"/>
        </w:pBdr>
        <w:rPr>
          <w:i/>
          <w:iCs/>
          <w:color w:val="7030A0"/>
          <w:sz w:val="28"/>
          <w:szCs w:val="28"/>
        </w:rPr>
      </w:pPr>
      <w:r w:rsidRPr="008D5D0A">
        <w:rPr>
          <w:i/>
          <w:iCs/>
          <w:color w:val="7030A0"/>
          <w:sz w:val="28"/>
          <w:szCs w:val="28"/>
        </w:rPr>
        <w:t xml:space="preserve">Nantes devient au XVIIIème un port prospère notamment grâce à la traite atlantique et </w:t>
      </w:r>
      <w:r w:rsidR="00C62733">
        <w:rPr>
          <w:i/>
          <w:iCs/>
          <w:color w:val="7030A0"/>
          <w:sz w:val="28"/>
          <w:szCs w:val="28"/>
        </w:rPr>
        <w:t>au</w:t>
      </w:r>
      <w:r w:rsidRPr="008D5D0A">
        <w:rPr>
          <w:i/>
          <w:iCs/>
          <w:color w:val="7030A0"/>
          <w:sz w:val="28"/>
          <w:szCs w:val="28"/>
        </w:rPr>
        <w:t xml:space="preserve"> développement industriel induit. </w:t>
      </w:r>
      <w:r w:rsidR="00186B4D" w:rsidRPr="008D5D0A">
        <w:rPr>
          <w:i/>
          <w:iCs/>
          <w:color w:val="7030A0"/>
          <w:sz w:val="28"/>
          <w:szCs w:val="28"/>
        </w:rPr>
        <w:t xml:space="preserve"> </w:t>
      </w:r>
    </w:p>
    <w:p w:rsidR="00B000FA" w:rsidRPr="009179BB" w:rsidRDefault="009179BB" w:rsidP="00895285">
      <w:pPr>
        <w:pStyle w:val="Paragraphedeliste"/>
        <w:ind w:left="360"/>
        <w:rPr>
          <w:sz w:val="28"/>
          <w:szCs w:val="28"/>
        </w:rPr>
      </w:pPr>
      <w:r w:rsidRPr="009179BB">
        <w:rPr>
          <w:sz w:val="28"/>
          <w:szCs w:val="28"/>
        </w:rPr>
        <w:t xml:space="preserve">Répondre aux questions en découvrant l’exposition en ligne : </w:t>
      </w:r>
    </w:p>
    <w:p w:rsidR="00B000FA" w:rsidRDefault="0022112D" w:rsidP="00895285">
      <w:pPr>
        <w:pStyle w:val="Paragraphedeliste"/>
        <w:ind w:left="360"/>
        <w:rPr>
          <w:rStyle w:val="Lienhypertexte"/>
        </w:rPr>
      </w:pPr>
      <w:hyperlink r:id="rId7" w:history="1">
        <w:r w:rsidR="009179BB" w:rsidRPr="00466A12">
          <w:rPr>
            <w:rStyle w:val="Lienhypertexte"/>
          </w:rPr>
          <w:t>https://artsandculture.google.com/exhibit/nantes-et-la-traite-atlantique/RAIyHNkP-SnbIQ</w:t>
        </w:r>
      </w:hyperlink>
    </w:p>
    <w:p w:rsidR="00895285" w:rsidRDefault="00895285" w:rsidP="00895285">
      <w:pPr>
        <w:pStyle w:val="Paragraphedeliste"/>
        <w:ind w:left="360"/>
      </w:pPr>
    </w:p>
    <w:p w:rsidR="00B000FA" w:rsidRDefault="00B000FA" w:rsidP="00895285">
      <w:pPr>
        <w:pStyle w:val="Paragraphedeliste"/>
        <w:numPr>
          <w:ilvl w:val="0"/>
          <w:numId w:val="7"/>
        </w:numPr>
        <w:ind w:left="720"/>
      </w:pPr>
      <w:r>
        <w:t>Où les navires négriers nantais se procurent-ils les esclaves ?</w:t>
      </w:r>
    </w:p>
    <w:p w:rsidR="00B000FA" w:rsidRDefault="00B000FA" w:rsidP="00895285">
      <w:pPr>
        <w:pStyle w:val="Paragraphedeliste"/>
        <w:ind w:left="360"/>
      </w:pPr>
    </w:p>
    <w:p w:rsidR="00186B4D" w:rsidRPr="0010399A" w:rsidRDefault="00B000FA" w:rsidP="00895285">
      <w:pPr>
        <w:pStyle w:val="Paragraphedeliste"/>
        <w:ind w:left="360"/>
        <w:rPr>
          <w:color w:val="00B0F0"/>
        </w:rPr>
      </w:pPr>
      <w:r w:rsidRPr="0010399A">
        <w:rPr>
          <w:color w:val="00B0F0"/>
        </w:rPr>
        <w:t>Les navires négriers nantais quittent leur port d’attache pour descendre vers les côtes africaines.</w:t>
      </w:r>
    </w:p>
    <w:p w:rsidR="00186B4D" w:rsidRPr="0010399A" w:rsidRDefault="00186B4D" w:rsidP="00895285">
      <w:pPr>
        <w:pStyle w:val="Paragraphedeliste"/>
        <w:ind w:left="360"/>
        <w:rPr>
          <w:color w:val="00B0F0"/>
        </w:rPr>
      </w:pPr>
    </w:p>
    <w:p w:rsidR="00B000FA" w:rsidRDefault="00B000FA" w:rsidP="00895285">
      <w:pPr>
        <w:pStyle w:val="Paragraphedeliste"/>
        <w:numPr>
          <w:ilvl w:val="0"/>
          <w:numId w:val="7"/>
        </w:numPr>
        <w:ind w:left="720"/>
      </w:pPr>
      <w:r>
        <w:t xml:space="preserve">Qui vend les esclaves aux navires négriers nantais ? </w:t>
      </w:r>
    </w:p>
    <w:p w:rsidR="00B000FA" w:rsidRDefault="00B000FA" w:rsidP="00895285">
      <w:pPr>
        <w:pStyle w:val="Paragraphedeliste"/>
        <w:ind w:left="360"/>
      </w:pPr>
    </w:p>
    <w:p w:rsidR="00186B4D" w:rsidRPr="0010399A" w:rsidRDefault="00B000FA" w:rsidP="00895285">
      <w:pPr>
        <w:pStyle w:val="Paragraphedeliste"/>
        <w:ind w:left="360"/>
        <w:rPr>
          <w:color w:val="00B0F0"/>
        </w:rPr>
      </w:pPr>
      <w:r w:rsidRPr="0010399A">
        <w:rPr>
          <w:color w:val="00B0F0"/>
        </w:rPr>
        <w:t>Au XVIIe siècle, sur le territoire africain, les guerres et razzias sont courantes. Les rois et chefs africains, bien que certains rois refusent la vente de leurs compatriotes, mettent en place une organisation de chasseurs et rabatteurs de captifs. Le Bénin, le Dahomey, l’Ashanti ou l’Oyo sont des royaumes qui ont profité de la traite en y acquérant une réelle prospérité</w:t>
      </w:r>
    </w:p>
    <w:p w:rsidR="00186B4D" w:rsidRDefault="00186B4D" w:rsidP="00895285">
      <w:pPr>
        <w:pStyle w:val="Paragraphedeliste"/>
        <w:ind w:left="360"/>
      </w:pPr>
    </w:p>
    <w:p w:rsidR="00186B4D" w:rsidRDefault="00B000FA" w:rsidP="00895285">
      <w:pPr>
        <w:pStyle w:val="Paragraphedeliste"/>
        <w:numPr>
          <w:ilvl w:val="0"/>
          <w:numId w:val="7"/>
        </w:numPr>
        <w:ind w:left="720"/>
      </w:pPr>
      <w:r>
        <w:t xml:space="preserve">Comment sont payés les esclaves achetés par les navires négriers nantais ? </w:t>
      </w:r>
    </w:p>
    <w:p w:rsidR="00B000FA" w:rsidRDefault="00B000FA" w:rsidP="00895285">
      <w:pPr>
        <w:pStyle w:val="Paragraphedeliste"/>
        <w:ind w:left="360"/>
      </w:pPr>
    </w:p>
    <w:p w:rsidR="00186B4D" w:rsidRPr="0010399A" w:rsidRDefault="00B000FA" w:rsidP="00895285">
      <w:pPr>
        <w:pStyle w:val="Paragraphedeliste"/>
        <w:ind w:left="360"/>
        <w:rPr>
          <w:color w:val="00B0F0"/>
        </w:rPr>
      </w:pPr>
      <w:r w:rsidRPr="0010399A">
        <w:rPr>
          <w:color w:val="00B0F0"/>
        </w:rPr>
        <w:t xml:space="preserve">Les esclaves sont échangés contre de la poudre, des armes, de l’eau-de-vie, des textiles, des ustensiles, de la verroterie ou du tabac, une grande partie de la « cargaison » des navires. </w:t>
      </w:r>
    </w:p>
    <w:p w:rsidR="00476E3D" w:rsidRPr="0010399A" w:rsidRDefault="00476E3D" w:rsidP="00895285">
      <w:pPr>
        <w:pStyle w:val="Paragraphedeliste"/>
        <w:ind w:left="360"/>
        <w:rPr>
          <w:color w:val="00B0F0"/>
        </w:rPr>
      </w:pPr>
    </w:p>
    <w:p w:rsidR="00476E3D" w:rsidRDefault="006D33BE" w:rsidP="00895285">
      <w:pPr>
        <w:pStyle w:val="Paragraphedeliste"/>
        <w:numPr>
          <w:ilvl w:val="0"/>
          <w:numId w:val="7"/>
        </w:numPr>
        <w:ind w:left="720"/>
      </w:pPr>
      <w:r>
        <w:t xml:space="preserve">Relever des chiffres attestant de l’importance de Nantes dans le commerce négrier français. </w:t>
      </w:r>
    </w:p>
    <w:p w:rsidR="0010399A" w:rsidRDefault="0010399A" w:rsidP="00895285">
      <w:pPr>
        <w:pStyle w:val="Paragraphedeliste"/>
      </w:pPr>
    </w:p>
    <w:p w:rsidR="006D33BE" w:rsidRPr="009179BB" w:rsidRDefault="006D33BE" w:rsidP="00895285">
      <w:pPr>
        <w:pStyle w:val="Paragraphedeliste"/>
        <w:ind w:left="360"/>
        <w:rPr>
          <w:color w:val="00B0F0"/>
        </w:rPr>
      </w:pPr>
      <w:r w:rsidRPr="009179BB">
        <w:rPr>
          <w:color w:val="00B0F0"/>
        </w:rPr>
        <w:t xml:space="preserve">Entre 1707 et 1711, 75 % des expéditions de traite négrière françaises partent de Nantes et de ses avant-ports (Paimboeuf). </w:t>
      </w:r>
    </w:p>
    <w:p w:rsidR="006D33BE" w:rsidRDefault="006D33BE" w:rsidP="00895285">
      <w:pPr>
        <w:pStyle w:val="Paragraphedeliste"/>
        <w:ind w:left="360"/>
      </w:pPr>
      <w:r w:rsidRPr="009179BB">
        <w:rPr>
          <w:color w:val="00B0F0"/>
        </w:rPr>
        <w:t>Nantes conserve, au XVIIIe siècle, la première place des ports négriers français, totalisant 43 % des expéditions négrières nationales</w:t>
      </w:r>
      <w:r w:rsidRPr="006D33BE">
        <w:t>.</w:t>
      </w:r>
    </w:p>
    <w:p w:rsidR="006D33BE" w:rsidRDefault="006D33BE" w:rsidP="00895285">
      <w:pPr>
        <w:pStyle w:val="Paragraphedeliste"/>
        <w:ind w:left="360"/>
      </w:pPr>
    </w:p>
    <w:p w:rsidR="00186B4D" w:rsidRDefault="006D33BE" w:rsidP="00895285">
      <w:pPr>
        <w:pStyle w:val="Paragraphedeliste"/>
        <w:numPr>
          <w:ilvl w:val="0"/>
          <w:numId w:val="7"/>
        </w:numPr>
        <w:ind w:left="720"/>
      </w:pPr>
      <w:r>
        <w:t xml:space="preserve">Où les esclaves sont-ils vendus ? </w:t>
      </w:r>
    </w:p>
    <w:p w:rsidR="009179BB" w:rsidRDefault="009179BB" w:rsidP="00895285">
      <w:pPr>
        <w:pStyle w:val="Paragraphedeliste"/>
      </w:pPr>
    </w:p>
    <w:p w:rsidR="006D33BE" w:rsidRPr="009179BB" w:rsidRDefault="006D33BE" w:rsidP="00895285">
      <w:pPr>
        <w:pStyle w:val="Paragraphedeliste"/>
        <w:ind w:left="360"/>
        <w:rPr>
          <w:color w:val="00B0F0"/>
        </w:rPr>
      </w:pPr>
      <w:r w:rsidRPr="009179BB">
        <w:rPr>
          <w:color w:val="00B0F0"/>
        </w:rPr>
        <w:t>Aux Antilles, à Saint-Domingue (aujourd’hui Haïti)</w:t>
      </w:r>
    </w:p>
    <w:p w:rsidR="006D33BE" w:rsidRPr="009179BB" w:rsidRDefault="006D33BE" w:rsidP="00895285">
      <w:pPr>
        <w:pStyle w:val="Paragraphedeliste"/>
        <w:ind w:left="360"/>
        <w:rPr>
          <w:color w:val="00B0F0"/>
        </w:rPr>
      </w:pPr>
      <w:r w:rsidRPr="009179BB">
        <w:rPr>
          <w:color w:val="00B0F0"/>
        </w:rPr>
        <w:t>Arrivés à Saint-Domingue, ils sont présentés à la vente, à terre ou à bord du navire sur lequel ils sont arrivés.</w:t>
      </w:r>
    </w:p>
    <w:p w:rsidR="006D33BE" w:rsidRPr="009179BB" w:rsidRDefault="006D33BE" w:rsidP="00895285">
      <w:pPr>
        <w:pStyle w:val="Paragraphedeliste"/>
        <w:ind w:left="360"/>
        <w:rPr>
          <w:color w:val="00B0F0"/>
        </w:rPr>
      </w:pPr>
    </w:p>
    <w:p w:rsidR="006D33BE" w:rsidRDefault="006D33BE" w:rsidP="00895285">
      <w:pPr>
        <w:pStyle w:val="Paragraphedeliste"/>
        <w:numPr>
          <w:ilvl w:val="0"/>
          <w:numId w:val="7"/>
        </w:numPr>
        <w:ind w:left="720"/>
      </w:pPr>
      <w:r>
        <w:t xml:space="preserve">En quoi la traversée de l’Atlantique s’avère-t-elle être une redoutable épreuve ? </w:t>
      </w:r>
    </w:p>
    <w:p w:rsidR="006D33BE" w:rsidRDefault="006D33BE" w:rsidP="00895285">
      <w:pPr>
        <w:pStyle w:val="Paragraphedeliste"/>
        <w:ind w:left="360"/>
      </w:pPr>
    </w:p>
    <w:p w:rsidR="006D33BE" w:rsidRPr="009179BB" w:rsidRDefault="006D33BE" w:rsidP="00895285">
      <w:pPr>
        <w:pStyle w:val="Paragraphedeliste"/>
        <w:ind w:left="360"/>
        <w:rPr>
          <w:color w:val="00B0F0"/>
        </w:rPr>
      </w:pPr>
      <w:r w:rsidRPr="009179BB">
        <w:rPr>
          <w:color w:val="00B0F0"/>
        </w:rPr>
        <w:t>Longue d’environ deux mois, les capitaines craignent pour la santé de leur « cargaison ».</w:t>
      </w:r>
    </w:p>
    <w:p w:rsidR="006D33BE" w:rsidRPr="009179BB" w:rsidRDefault="006D33BE" w:rsidP="00895285">
      <w:pPr>
        <w:pStyle w:val="Paragraphedeliste"/>
        <w:ind w:left="360"/>
        <w:rPr>
          <w:color w:val="00B0F0"/>
        </w:rPr>
      </w:pPr>
      <w:r w:rsidRPr="009179BB">
        <w:rPr>
          <w:color w:val="00B0F0"/>
        </w:rPr>
        <w:t xml:space="preserve">L’aquarelle des plan, profil et distribution de La Marie-Séraphique </w:t>
      </w:r>
      <w:r w:rsidR="00570565" w:rsidRPr="009179BB">
        <w:rPr>
          <w:color w:val="00B0F0"/>
        </w:rPr>
        <w:t xml:space="preserve">(1770) </w:t>
      </w:r>
      <w:r w:rsidRPr="009179BB">
        <w:rPr>
          <w:color w:val="00B0F0"/>
        </w:rPr>
        <w:t xml:space="preserve">permet de rendre compte de la situation </w:t>
      </w:r>
      <w:r w:rsidR="00570565" w:rsidRPr="009179BB">
        <w:rPr>
          <w:color w:val="00B0F0"/>
        </w:rPr>
        <w:t xml:space="preserve">insoutenable </w:t>
      </w:r>
      <w:r w:rsidRPr="009179BB">
        <w:rPr>
          <w:color w:val="00B0F0"/>
        </w:rPr>
        <w:t>des captifs à bord.</w:t>
      </w:r>
    </w:p>
    <w:p w:rsidR="00570565" w:rsidRPr="009179BB" w:rsidRDefault="00570565" w:rsidP="00895285">
      <w:pPr>
        <w:pStyle w:val="Paragraphedeliste"/>
        <w:ind w:left="360"/>
        <w:rPr>
          <w:color w:val="00B0F0"/>
        </w:rPr>
      </w:pPr>
    </w:p>
    <w:p w:rsidR="00570565" w:rsidRDefault="00570565" w:rsidP="00895285">
      <w:pPr>
        <w:pStyle w:val="Paragraphedeliste"/>
        <w:numPr>
          <w:ilvl w:val="0"/>
          <w:numId w:val="7"/>
        </w:numPr>
        <w:ind w:left="720"/>
      </w:pPr>
      <w:r>
        <w:t>Citez des industries qui se développent également à Nantes et profitent, directement ou indirectement de l’essor du commerce négrier.</w:t>
      </w:r>
    </w:p>
    <w:p w:rsidR="00570565" w:rsidRDefault="00570565" w:rsidP="00895285">
      <w:pPr>
        <w:pStyle w:val="Paragraphedeliste"/>
        <w:ind w:left="360"/>
      </w:pPr>
    </w:p>
    <w:p w:rsidR="00570565" w:rsidRDefault="00570565" w:rsidP="00895285">
      <w:pPr>
        <w:pStyle w:val="Paragraphedeliste"/>
        <w:ind w:left="360"/>
        <w:rPr>
          <w:color w:val="00B0F0"/>
        </w:rPr>
      </w:pPr>
      <w:r w:rsidRPr="009179BB">
        <w:rPr>
          <w:color w:val="00B0F0"/>
        </w:rPr>
        <w:t>Jusqu’en 1759, les cargaisons destinées aux comptoirs de traite africains comprenaient des toiles imprimées acquises sur le marché indien en grande quantité, en plus d’armes, de poudre et de métal. Après cette date, la production de toiles devient en partie locale. Des filiales de manufactures d’indiennes s’installent à Nantes et à Bordeaux dans le but d’écouler une partie de leur marchandise dans ces ports.</w:t>
      </w:r>
    </w:p>
    <w:p w:rsidR="009179BB" w:rsidRPr="009179BB" w:rsidRDefault="009179BB" w:rsidP="00895285">
      <w:pPr>
        <w:pStyle w:val="Paragraphedeliste"/>
        <w:ind w:left="360"/>
        <w:rPr>
          <w:color w:val="00B0F0"/>
        </w:rPr>
      </w:pPr>
    </w:p>
    <w:p w:rsidR="00570565" w:rsidRDefault="00570565" w:rsidP="00895285">
      <w:pPr>
        <w:pStyle w:val="Paragraphedeliste"/>
        <w:numPr>
          <w:ilvl w:val="0"/>
          <w:numId w:val="7"/>
        </w:numPr>
        <w:ind w:left="720"/>
      </w:pPr>
      <w:r>
        <w:t xml:space="preserve">Les Noirs ont-ils théoriquement le droit de séjour sur le sol du royaume de France ? Qu’en est-il en réalité ? </w:t>
      </w:r>
    </w:p>
    <w:p w:rsidR="00570565" w:rsidRDefault="00570565" w:rsidP="00895285">
      <w:pPr>
        <w:pStyle w:val="Paragraphedeliste"/>
        <w:ind w:left="360"/>
      </w:pPr>
    </w:p>
    <w:p w:rsidR="00570565" w:rsidRPr="009179BB" w:rsidRDefault="00570565" w:rsidP="00895285">
      <w:pPr>
        <w:pStyle w:val="Paragraphedeliste"/>
        <w:ind w:left="360"/>
        <w:rPr>
          <w:color w:val="00B0F0"/>
        </w:rPr>
      </w:pPr>
      <w:r w:rsidRPr="009179BB">
        <w:rPr>
          <w:color w:val="00B0F0"/>
        </w:rPr>
        <w:t>En août 1777, Louis XVI fait diffuser une déclaration relative à la police des Noirs. Poussé par la crainte de voir se développer chez les « Noirs, mulâtres et gens de couleur » un sentiment d</w:t>
      </w:r>
      <w:proofErr w:type="gramStart"/>
      <w:r w:rsidRPr="009179BB">
        <w:rPr>
          <w:color w:val="00B0F0"/>
        </w:rPr>
        <w:t>’«</w:t>
      </w:r>
      <w:proofErr w:type="gramEnd"/>
      <w:r w:rsidRPr="009179BB">
        <w:rPr>
          <w:color w:val="00B0F0"/>
        </w:rPr>
        <w:t xml:space="preserve"> indépendance et d’indocilité », il leur interdit l’entrée sur le territoire français. Pourtant, cette même année, on recense sept cents personnes de couleur à Nantes. Certains sont notés comme étant de passage, tandis que d’autres viennent apprendre un métier. Beaucoup travaillent comme domestiques auprès de la bourgeoisie négociante.</w:t>
      </w:r>
    </w:p>
    <w:p w:rsidR="00570565" w:rsidRPr="009179BB" w:rsidRDefault="00570565" w:rsidP="00895285">
      <w:pPr>
        <w:pStyle w:val="Paragraphedeliste"/>
        <w:ind w:left="360"/>
        <w:rPr>
          <w:color w:val="00B0F0"/>
        </w:rPr>
      </w:pPr>
      <w:r w:rsidRPr="009179BB">
        <w:rPr>
          <w:color w:val="00B0F0"/>
        </w:rPr>
        <w:t>Erick Noël, un historien, a démontré qu’environ 15 000 Noirs vivaient en métropole à la fin du XVIIIe.</w:t>
      </w:r>
    </w:p>
    <w:p w:rsidR="00570565" w:rsidRDefault="00570565" w:rsidP="00895285">
      <w:pPr>
        <w:pStyle w:val="Paragraphedeliste"/>
        <w:ind w:left="360"/>
      </w:pPr>
    </w:p>
    <w:p w:rsidR="00570565" w:rsidRDefault="008C11E3" w:rsidP="00895285">
      <w:pPr>
        <w:pStyle w:val="Paragraphedeliste"/>
        <w:numPr>
          <w:ilvl w:val="0"/>
          <w:numId w:val="7"/>
        </w:numPr>
        <w:ind w:left="720"/>
      </w:pPr>
      <w:r>
        <w:t xml:space="preserve">Quelles sont les conditions de vie dans les plantations coloniales ? </w:t>
      </w:r>
    </w:p>
    <w:p w:rsidR="0010399A" w:rsidRDefault="0010399A" w:rsidP="00895285">
      <w:pPr>
        <w:pStyle w:val="Paragraphedeliste"/>
        <w:ind w:left="360"/>
      </w:pPr>
    </w:p>
    <w:p w:rsidR="008C11E3" w:rsidRPr="009179BB" w:rsidRDefault="00952423" w:rsidP="00895285">
      <w:pPr>
        <w:pStyle w:val="Paragraphedeliste"/>
        <w:ind w:left="360"/>
        <w:rPr>
          <w:color w:val="00B0F0"/>
        </w:rPr>
      </w:pPr>
      <w:r w:rsidRPr="009179BB">
        <w:rPr>
          <w:color w:val="00B0F0"/>
        </w:rPr>
        <w:t>L</w:t>
      </w:r>
      <w:r w:rsidR="008C11E3" w:rsidRPr="009179BB">
        <w:rPr>
          <w:color w:val="00B0F0"/>
        </w:rPr>
        <w:t>a mortalité des esclaves dans les plantations impose de renouveler régulièrement la main-d’œuvre réduite en esclavage. Les captifs les plus recherchés sont les hommes âgés de vingt à vingt-cinq ans, forts et en bonne santé, pour travailler dans les plantations sucrières. Ce sont les travaux les plus difficiles, qui entraînent un taux de mortalité très élevé chez les esclaves et une espérance de vie courte. D’autres types de grandes plantations, dites aussi « habitations », emploient les esclaves au travail de la terre et à la transformation des récoltes : l’indigoterie, et la production caféière.</w:t>
      </w:r>
    </w:p>
    <w:p w:rsidR="00952423" w:rsidRPr="009179BB" w:rsidRDefault="00952423" w:rsidP="00895285">
      <w:pPr>
        <w:pStyle w:val="Paragraphedeliste"/>
        <w:ind w:left="360"/>
        <w:rPr>
          <w:color w:val="00B0F0"/>
        </w:rPr>
      </w:pPr>
      <w:r w:rsidRPr="009179BB">
        <w:rPr>
          <w:color w:val="00B0F0"/>
        </w:rPr>
        <w:t>Les jours de repos sont rares et peuvent être supprimés. La vie des femmes dans les colonies était particulièrement difficile. Les maîtres entretenaient parfois des relations sexuelles avec leurs esclaves, sans que leur consentement ait besoin d’être exprimé. Ces viols et concubinages forcés donnaient naissance à des enfants décris comme « mulâtres », dont le statut était défini dans le Code noir, en fonction de celui de la mère. Ceux qui décidaient de fuir les plantations étaient poursuivis par des chasseurs d’esclaves, chargés, soit de les ramener à la plantation afin qu’ils soient châtiés par mutilation, soit de les tuer. Ces évasions sont appelées « marronnage ». La vie d’un esclave dans les Antilles est une vie de travail, de châtiments, de malnutrition et de maladies.</w:t>
      </w:r>
    </w:p>
    <w:p w:rsidR="00952423" w:rsidRDefault="00952423" w:rsidP="00895285">
      <w:pPr>
        <w:pStyle w:val="Paragraphedeliste"/>
        <w:ind w:left="360"/>
      </w:pPr>
    </w:p>
    <w:p w:rsidR="00952423" w:rsidRDefault="00952423" w:rsidP="00895285">
      <w:pPr>
        <w:pStyle w:val="Paragraphedeliste"/>
        <w:numPr>
          <w:ilvl w:val="0"/>
          <w:numId w:val="7"/>
        </w:numPr>
        <w:ind w:left="720"/>
      </w:pPr>
      <w:r>
        <w:t xml:space="preserve">Quels événements remettent-ils la prospérité nantaise à la fin du </w:t>
      </w:r>
      <w:r w:rsidRPr="00952423">
        <w:t>XVIIIe siècle</w:t>
      </w:r>
      <w:r>
        <w:t> ?</w:t>
      </w:r>
    </w:p>
    <w:p w:rsidR="00952423" w:rsidRDefault="00952423" w:rsidP="00895285">
      <w:pPr>
        <w:pStyle w:val="Paragraphedeliste"/>
        <w:ind w:left="360"/>
      </w:pPr>
    </w:p>
    <w:p w:rsidR="00952423" w:rsidRPr="009179BB" w:rsidRDefault="00952423" w:rsidP="00895285">
      <w:pPr>
        <w:pStyle w:val="Paragraphedeliste"/>
        <w:ind w:left="360"/>
        <w:rPr>
          <w:color w:val="00B0F0"/>
        </w:rPr>
      </w:pPr>
      <w:r w:rsidRPr="009179BB">
        <w:rPr>
          <w:color w:val="00B0F0"/>
        </w:rPr>
        <w:t xml:space="preserve">Les révolutions à Saint-Domingue à partir de 1791 et l’abolition de l’esclavage dans la partie française de l’île en 1794, provoquent un séisme à Nantes. L’esclavage est rétabli 1802. </w:t>
      </w:r>
    </w:p>
    <w:p w:rsidR="00952423" w:rsidRPr="009179BB" w:rsidRDefault="00952423" w:rsidP="00895285">
      <w:pPr>
        <w:pStyle w:val="Paragraphedeliste"/>
        <w:ind w:left="360"/>
        <w:rPr>
          <w:color w:val="00B0F0"/>
        </w:rPr>
      </w:pPr>
      <w:r w:rsidRPr="009179BB">
        <w:rPr>
          <w:color w:val="00B0F0"/>
        </w:rPr>
        <w:t>La traite devient illégale à la suite de plusieurs lois (1818, 1827, 1831).</w:t>
      </w:r>
    </w:p>
    <w:p w:rsidR="0010399A" w:rsidRPr="00895285" w:rsidRDefault="0010399A" w:rsidP="00895285">
      <w:pPr>
        <w:rPr>
          <w:b/>
          <w:bCs/>
          <w:sz w:val="28"/>
          <w:szCs w:val="28"/>
        </w:rPr>
      </w:pPr>
      <w:r w:rsidRPr="00895285">
        <w:rPr>
          <w:b/>
          <w:bCs/>
          <w:sz w:val="28"/>
          <w:szCs w:val="28"/>
          <w:highlight w:val="yellow"/>
        </w:rPr>
        <w:t>Synthèse :</w:t>
      </w:r>
      <w:r w:rsidRPr="00895285">
        <w:rPr>
          <w:b/>
          <w:bCs/>
          <w:sz w:val="28"/>
          <w:szCs w:val="28"/>
        </w:rPr>
        <w:t xml:space="preserve"> </w:t>
      </w:r>
      <w:r w:rsidRPr="00895285">
        <w:rPr>
          <w:sz w:val="28"/>
          <w:szCs w:val="28"/>
        </w:rPr>
        <w:t>Sur la ligne du temps ci-dessous, compléter la signification des dates relevées pour décrire l’</w:t>
      </w:r>
      <w:r w:rsidRPr="00D442AF">
        <w:rPr>
          <w:b/>
          <w:bCs/>
          <w:sz w:val="32"/>
          <w:szCs w:val="32"/>
          <w:u w:val="single"/>
        </w:rPr>
        <w:t>essor du port de Nantes</w:t>
      </w:r>
      <w:r w:rsidR="009179BB" w:rsidRPr="00D442AF">
        <w:rPr>
          <w:b/>
          <w:bCs/>
          <w:sz w:val="32"/>
          <w:szCs w:val="32"/>
          <w:u w:val="single"/>
        </w:rPr>
        <w:t> </w:t>
      </w:r>
      <w:r w:rsidR="009179BB" w:rsidRPr="00895285">
        <w:rPr>
          <w:sz w:val="28"/>
          <w:szCs w:val="28"/>
        </w:rPr>
        <w:t xml:space="preserve">: </w:t>
      </w:r>
    </w:p>
    <w:p w:rsidR="0010399A" w:rsidRDefault="009179BB" w:rsidP="00895285">
      <w:r>
        <w:rPr>
          <w:noProof/>
        </w:rPr>
        <mc:AlternateContent>
          <mc:Choice Requires="wps">
            <w:drawing>
              <wp:anchor distT="0" distB="0" distL="114300" distR="114300" simplePos="0" relativeHeight="251692032" behindDoc="0" locked="0" layoutInCell="1" allowOverlap="1" wp14:anchorId="655ADB70" wp14:editId="69A13E69">
                <wp:simplePos x="0" y="0"/>
                <wp:positionH relativeFrom="column">
                  <wp:posOffset>4991100</wp:posOffset>
                </wp:positionH>
                <wp:positionV relativeFrom="paragraph">
                  <wp:posOffset>110490</wp:posOffset>
                </wp:positionV>
                <wp:extent cx="685800" cy="2971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1794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ADB70" id="Rectangle 15" o:spid="_x0000_s1026" style="position:absolute;margin-left:393pt;margin-top:8.7pt;width:54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LXgwIAAA0FAAAOAAAAZHJzL2Uyb0RvYy54bWysVMlu2zAQvRfoPxC8N7INJ3aEyIERw0WB&#10;IA2aFDnTFLUA3ErSltyv7yOlOEtzKqoDNcMZzvL4hlfXvZLkIJxvjS7o9GxCidDclK2uC/rzcftl&#10;SYkPTJdMGi0KehSeXq8+f7rqbC5mpjGyFI4giPZ5ZwvahGDzLPO8EYr5M2OFhrEyTrEA1dVZ6ViH&#10;6Epms8nkIuuMK60zXHiP3c1gpKsUv6oED9+ryotAZEFRW0irS+surtnqiuW1Y7Zp+VgG+4cqFGs1&#10;kp5CbVhgZO/av0KpljvjTRXOuFGZqaqWi9QDuplO3nXz0DArUi8Ax9sTTP7/heV3h3tH2hJ3d06J&#10;Zgp39AOoMV1LQbAHgDrrc/g92Hs3ah5i7LavnIp/9EH6BOrxBKroA+HYvFieLyeAnsM0u1xMlwn0&#10;7OWwdT58FUaRKBTUIXuCkh1ufUBCuD67xFzeyLbctlIm5ehvpCMHhusFK0rTUSKZD9gs6DZ9sQOE&#10;eHNMatKh49kiFcbAu0qygBqVBRJe15QwWYPQPLhUy5vT3tW7U9bFZL2ZLz5KEoveMN8M1aUI0Y3l&#10;qg3gvGxVQYEMvvG01NEqEmvH1iP0A9hRCv2uH29gZ8ojLs6ZgdHe8m2LfLfo/Z45UBiIYyzDdyyV&#10;NOjWjBIljXG/P9qP/mAWrJR0GAkg8WvPnACk3zQ4dzmdz+MMJWV+vphBca8tu9cWvVc3BtcyxQNg&#10;eRKjf5DPYuWMesL0rmNWmJjmyD1gPio3YRhVzD8X63Vyw9xYFm71g+UxeIQsIv3YPzFnRw4FkO/O&#10;PI8Py99RafCNJ7VZ74Op2sSzCPGAKxgTFcxc4s74PsShfq0nr5dXbPUHAAD//wMAUEsDBBQABgAI&#10;AAAAIQAatSgD3gAAAAkBAAAPAAAAZHJzL2Rvd25yZXYueG1sTI/BTsMwEETvSPyDtUhcEHVooySE&#10;OFWFhLgUIUo/YBsvSSBeR7Hbhr9nOcFxZ0azb6r17AZ1oin0ng3cLRJQxI23PbcG9u9PtwWoEJEt&#10;Dp7JwDcFWNeXFxWW1p/5jU672Cop4VCigS7GsdQ6NB05DAs/Eov34SeHUc6p1XbCs5S7QS+TJNMO&#10;e5YPHY702FHztTs6A43OP3G72ryubvrxOd3Hl63PrDHXV/PmAVSkOf6F4Rdf0KEWpoM/sg1qMJAX&#10;mWyJYuQpKAkU96kIBwNZugRdV/r/gvoHAAD//wMAUEsBAi0AFAAGAAgAAAAhALaDOJL+AAAA4QEA&#10;ABMAAAAAAAAAAAAAAAAAAAAAAFtDb250ZW50X1R5cGVzXS54bWxQSwECLQAUAAYACAAAACEAOP0h&#10;/9YAAACUAQAACwAAAAAAAAAAAAAAAAAvAQAAX3JlbHMvLnJlbHNQSwECLQAUAAYACAAAACEASQ1y&#10;14MCAAANBQAADgAAAAAAAAAAAAAAAAAuAgAAZHJzL2Uyb0RvYy54bWxQSwECLQAUAAYACAAAACEA&#10;GrUoA94AAAAJAQAADwAAAAAAAAAAAAAAAADdBAAAZHJzL2Rvd25yZXYueG1sUEsFBgAAAAAEAAQA&#10;8wAAAOgFAAAAAA==&#10;" fillcolor="window" strokecolor="#70ad47" strokeweight="1pt">
                <v:textbox>
                  <w:txbxContent>
                    <w:p w:rsidR="009179BB" w:rsidRDefault="009179BB" w:rsidP="0010399A">
                      <w:pPr>
                        <w:jc w:val="center"/>
                      </w:pPr>
                      <w:r>
                        <w:t>1794</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204E06A1" wp14:editId="6C6121CE">
                <wp:simplePos x="0" y="0"/>
                <wp:positionH relativeFrom="column">
                  <wp:posOffset>4130040</wp:posOffset>
                </wp:positionH>
                <wp:positionV relativeFrom="paragraph">
                  <wp:posOffset>106680</wp:posOffset>
                </wp:positionV>
                <wp:extent cx="685800" cy="297180"/>
                <wp:effectExtent l="0" t="0" r="19050" b="26670"/>
                <wp:wrapNone/>
                <wp:docPr id="14" name="Rectangle 14"/>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1791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06A1" id="Rectangle 14" o:spid="_x0000_s1027" style="position:absolute;margin-left:325.2pt;margin-top:8.4pt;width:54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pghQIAABQFAAAOAAAAZHJzL2Uyb0RvYy54bWysVMlu2zAQvRfoPxC8N7INJ3aEyIERw0WB&#10;IA2aFDnTFLUA3ErSltyv7yOlOEtzKqoDNcMZzvL4hlfXvZLkIJxvjS7o9GxCidDclK2uC/rzcftl&#10;SYkPTJdMGi0KehSeXq8+f7rqbC5mpjGyFI4giPZ5ZwvahGDzLPO8EYr5M2OFhrEyTrEA1dVZ6ViH&#10;6Epms8nkIuuMK60zXHiP3c1gpKsUv6oED9+ryotAZEFRW0irS+surtnqiuW1Y7Zp+VgG+4cqFGs1&#10;kp5CbVhgZO/av0KpljvjTRXOuFGZqaqWi9QDuplO3nXz0DArUi8Ax9sTTP7/heV3h3tH2hJ3N6dE&#10;M4U7+gHUmK6lINgDQJ31Ofwe7L0bNQ8xdttXTsU/+iB9AvV4AlX0gXBsXizPlxNAz2GaXS6mywR6&#10;9nLYOh++CqNIFArqkD1ByQ63PiAhXJ9dYi5vZFtuWymTcvQ30pEDw/WCFaXpKJHMB2wWdJu+2AFC&#10;vDkmNenQ8WyRCmPgXSVZQI3KAgmva0qYrEFoHlyq5c1p7+rdKetist7MFx8liUVvmG+G6lKE6MZy&#10;1QZwXraqoEAG33ha6mgVibVj6xH6AewohX7XD3cVT8SdnSmPuD9nBmJ7y7ct0t4CgnvmwGQAj+kM&#10;37FU0qBpM0qUNMb9/mg/+oNgsFLSYTIAyK89cwLIftOg3uV0Po+jlJT5+WIGxb227F5b9F7dGNzO&#10;FO+A5UmM/kE+i5Uz6glDvI5ZYWKaI/cA/ajchGFi8QxwsV4nN4yPZeFWP1geg0fkIuCP/RNzdqRS&#10;AAfvzPMUsfwdowbfeFKb9T6Yqk10e8EVxIkKRi9RaHwm4my/1pPXy2O2+gMAAP//AwBQSwMEFAAG&#10;AAgAAAAhAB2zpHDdAAAACQEAAA8AAABkcnMvZG93bnJldi54bWxMj8FOwzAQRO9I/IO1SFwQdSCt&#10;W4U4VYWEuBQhSj9gGy9JIF5HsduGv2c5wXFnRrNvyvXke3WiMXaBLdzNMlDEdXAdNxb270+3K1Ax&#10;ITvsA5OFb4qwri4vSixcOPMbnXapUVLCsUALbUpDoXWsW/IYZ2EgFu8jjB6TnGOj3YhnKfe9vs8y&#10;oz12LB9aHOixpfprd/QWar38xG2+ec1vuuF5vk8v22CctddX0+YBVKIp/YXhF1/QoRKmQziyi6q3&#10;YBbZXKJiGJkggeViJcJBnNyArkr9f0H1AwAA//8DAFBLAQItABQABgAIAAAAIQC2gziS/gAAAOEB&#10;AAATAAAAAAAAAAAAAAAAAAAAAABbQ29udGVudF9UeXBlc10ueG1sUEsBAi0AFAAGAAgAAAAhADj9&#10;If/WAAAAlAEAAAsAAAAAAAAAAAAAAAAALwEAAF9yZWxzLy5yZWxzUEsBAi0AFAAGAAgAAAAhAMUd&#10;KmCFAgAAFAUAAA4AAAAAAAAAAAAAAAAALgIAAGRycy9lMm9Eb2MueG1sUEsBAi0AFAAGAAgAAAAh&#10;AB2zpHDdAAAACQEAAA8AAAAAAAAAAAAAAAAA3wQAAGRycy9kb3ducmV2LnhtbFBLBQYAAAAABAAE&#10;APMAAADpBQAAAAA=&#10;" fillcolor="window" strokecolor="#70ad47" strokeweight="1pt">
                <v:textbox>
                  <w:txbxContent>
                    <w:p w:rsidR="009179BB" w:rsidRDefault="009179BB" w:rsidP="0010399A">
                      <w:pPr>
                        <w:jc w:val="center"/>
                      </w:pPr>
                      <w:r>
                        <w:t>1791</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0EB40BA2" wp14:editId="2C2EF3DC">
                <wp:simplePos x="0" y="0"/>
                <wp:positionH relativeFrom="column">
                  <wp:posOffset>3268980</wp:posOffset>
                </wp:positionH>
                <wp:positionV relativeFrom="paragraph">
                  <wp:posOffset>110490</wp:posOffset>
                </wp:positionV>
                <wp:extent cx="685800" cy="297180"/>
                <wp:effectExtent l="0" t="0" r="19050" b="26670"/>
                <wp:wrapNone/>
                <wp:docPr id="16" name="Rectangle 16"/>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1759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40BA2" id="Rectangle 16" o:spid="_x0000_s1028" style="position:absolute;margin-left:257.4pt;margin-top:8.7pt;width:54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yNhgIAABQFAAAOAAAAZHJzL2Uyb0RvYy54bWysVMlu2zAQvRfoPxC8N7INJ3aEyIERw0WB&#10;IA2aFDnTFLUA3ErSltyv7yOlOEtzKqoDNcMZzvL4hlfXvZLkIJxvjS7o9GxCidDclK2uC/rzcftl&#10;SYkPTJdMGi0KehSeXq8+f7rqbC5mpjGyFI4giPZ5ZwvahGDzLPO8EYr5M2OFhrEyTrEA1dVZ6ViH&#10;6Epms8nkIuuMK60zXHiP3c1gpKsUv6oED9+ryotAZEFRW0irS+surtnqiuW1Y7Zp+VgG+4cqFGs1&#10;kp5CbVhgZO/av0KpljvjTRXOuFGZqaqWi9QDuplO3nXz0DArUi8Ax9sTTP7/heV3h3tH2hJ3d0GJ&#10;Zgp39AOoMV1LQbAHgDrrc/g92Hs3ah5i7LavnIp/9EH6BOrxBKroA+HYvFieLyeAnsM0u1xMlwn0&#10;7OWwdT58FUaRKBTUIXuCkh1ufUBCuD67xFzeyLbctlIm5ehvpCMHhusFK0rTUSKZD9gs6DZ9sQOE&#10;eHNMatKh49kiFcbAu0qygBqVBRJe15QwWYPQPLhUy5vT3tW7U9bFZL2ZLz5KEoveMN8M1aUI0Y3l&#10;qg3gvGxVQYEMvvG01NEqEmvH1iP0A9hRCv2uT3c1iyfizs6UR9yfMwOxveXbFmlvAcE9c2AygMd0&#10;hu9YKmnQtBklShrjfn+0H/1BMFgp6TAZAOTXnjkBZL9pUO9yOp/HUUrK/Hwxg+JeW3avLXqvbgxu&#10;Z4p3wPIkRv8gn8XKGfWEIV7HrDAxzZF7gH5UbsIwsXgGuFivkxvGx7Jwqx8sj8EjchHwx/6JOTtS&#10;KYCDd+Z5ilj+jlGDbzypzXofTNUmur3gCuJEBaOXKDQ+E3G2X+vJ6+UxW/0BAAD//wMAUEsDBBQA&#10;BgAIAAAAIQDqWQ6N3gAAAAkBAAAPAAAAZHJzL2Rvd25yZXYueG1sTI/BTsNADETvSPzDykhcULtp&#10;GtIqZFNVSIhLEaL0A9ysSQJZb5TdtuHvMSe42Z7R+E25mVyvzjSGzrOBxTwBRVx723Fj4PD+NFuD&#10;ChHZYu+ZDHxTgE11fVViYf2F3+i8j42SEA4FGmhjHAqtQ92SwzD3A7FoH350GGUdG21HvEi463Wa&#10;JLl22LF8aHGgx5bqr/3JGaj16hN3y+3r8q4bnrNDfNn53BpzezNtH0BFmuKfGX7xBR0qYTr6E9ug&#10;egP3i0zQowirDJQY8jSVw1GGLAVdlfp/g+oHAAD//wMAUEsBAi0AFAAGAAgAAAAhALaDOJL+AAAA&#10;4QEAABMAAAAAAAAAAAAAAAAAAAAAAFtDb250ZW50X1R5cGVzXS54bWxQSwECLQAUAAYACAAAACEA&#10;OP0h/9YAAACUAQAACwAAAAAAAAAAAAAAAAAvAQAAX3JlbHMvLnJlbHNQSwECLQAUAAYACAAAACEA&#10;Q0YcjYYCAAAUBQAADgAAAAAAAAAAAAAAAAAuAgAAZHJzL2Uyb0RvYy54bWxQSwECLQAUAAYACAAA&#10;ACEA6lkOjd4AAAAJAQAADwAAAAAAAAAAAAAAAADgBAAAZHJzL2Rvd25yZXYueG1sUEsFBgAAAAAE&#10;AAQA8wAAAOsFAAAAAA==&#10;" fillcolor="window" strokecolor="#70ad47" strokeweight="1pt">
                <v:textbox>
                  <w:txbxContent>
                    <w:p w:rsidR="009179BB" w:rsidRDefault="009179BB" w:rsidP="0010399A">
                      <w:pPr>
                        <w:jc w:val="center"/>
                      </w:pPr>
                      <w:r>
                        <w:t>1759</w:t>
                      </w:r>
                    </w:p>
                  </w:txbxContent>
                </v:textbox>
              </v:rect>
            </w:pict>
          </mc:Fallback>
        </mc:AlternateContent>
      </w:r>
      <w:r w:rsidR="0010399A">
        <w:rPr>
          <w:noProof/>
        </w:rPr>
        <mc:AlternateContent>
          <mc:Choice Requires="wps">
            <w:drawing>
              <wp:anchor distT="0" distB="0" distL="114300" distR="114300" simplePos="0" relativeHeight="251687936" behindDoc="0" locked="0" layoutInCell="1" allowOverlap="1" wp14:anchorId="1D6CE6E5" wp14:editId="75E2A8FE">
                <wp:simplePos x="0" y="0"/>
                <wp:positionH relativeFrom="column">
                  <wp:posOffset>2446020</wp:posOffset>
                </wp:positionH>
                <wp:positionV relativeFrom="paragraph">
                  <wp:posOffset>121920</wp:posOffset>
                </wp:positionV>
                <wp:extent cx="685800" cy="2971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1697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CE6E5" id="Rectangle 11" o:spid="_x0000_s1029" style="position:absolute;margin-left:192.6pt;margin-top:9.6pt;width:54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GhgIAABQFAAAOAAAAZHJzL2Uyb0RvYy54bWysVMlu2zAQvRfoPxC8N7JdJ3aMyIERw0WB&#10;IDGaFDnTFLUA3ErSltyv7yOlOEtzKqoDNcMZzvL4hlfXnZLkIJxvjM7p+GxEidDcFI2ucvrzcfNl&#10;TokPTBdMGi1yehSeXi8/f7pq7UJMTG1kIRxBEO0Xrc1pHYJdZJnntVDMnxkrNIylcYoFqK7KCsda&#10;RFcym4xGF1lrXGGd4cJ77K57I12m+GUpeLgvSy8CkTlFbSGtLq27uGbLK7aoHLN1w4cy2D9UoVij&#10;kfQUas0CI3vX/BVKNdwZb8pwxo3KTFk2XKQe0M149K6bh5pZkXoBON6eYPL/Lyy/O2wdaQrc3ZgS&#10;zRTu6AdQY7qSgmAPALXWL+D3YLdu0DzE2G1XOhX/6IN0CdTjCVTRBcKxeTE/n48APYdpcjkbzxPo&#10;2cth63z4JowiUcipQ/YEJTvc+oCEcH12ibm8kU2xaaRMytHfSEcODNcLVhSmpUQyH7CZ0036YgcI&#10;8eaY1KRFx5NZKoyBd6VkATUqCyS8rihhsgKheXCpljenvat2p6yz0Wo9nX2UJBa9Zr7uq0sRohtb&#10;qCaA87JROQUy+IbTUkerSKwdWo/Q92BHKXS7Lt3V13gi7uxMccT9OdMT21u+aZD2FhBsmQOTATym&#10;M9xjKaVB02aQKKmN+/3RfvQHwWClpMVkAJBfe+YEkP2uQb3L8XQaRykp0/PZBIp7bdm9tui9ujG4&#10;HbAL1SUx+gf5LJbOqCcM8SpmhYlpjtw99INyE/qJxTPAxWqV3DA+loVb/WB5DB6Ri4A/dk/M2YFK&#10;ARy8M89TxBbvGNX7xpParPbBlE2i2wuuIE5UMHqJQsMzEWf7tZ68Xh6z5R8AAAD//wMAUEsDBBQA&#10;BgAIAAAAIQBRkxwZ3wAAAAkBAAAPAAAAZHJzL2Rvd25yZXYueG1sTI/BTsNADETvSPzDykhcEN3Q&#10;lLQN2VQVEuLSCtH2A9ysSQJZb5TdtuHvMSc42daMxm+K1eg6daYhtJ4NPEwSUMSVty3XBg77l/sF&#10;qBCRLXaeycA3BViV11cF5tZf+J3Ou1grCeGQo4Emxj7XOlQNOQwT3xOL9uEHh1HOodZ2wIuEu05P&#10;kyTTDluWDw329NxQ9bU7OQOVnn/iJl2/pXdt/zo7xO3GZ9aY25tx/QQq0hj/zPCLL+hQCtPRn9gG&#10;1RlIF49TsYqwlCmG2TKV5WggyxLQZaH/Nyh/AAAA//8DAFBLAQItABQABgAIAAAAIQC2gziS/gAA&#10;AOEBAAATAAAAAAAAAAAAAAAAAAAAAABbQ29udGVudF9UeXBlc10ueG1sUEsBAi0AFAAGAAgAAAAh&#10;ADj9If/WAAAAlAEAAAsAAAAAAAAAAAAAAAAALwEAAF9yZWxzLy5yZWxzUEsBAi0AFAAGAAgAAAAh&#10;AG1TMoaGAgAAFAUAAA4AAAAAAAAAAAAAAAAALgIAAGRycy9lMm9Eb2MueG1sUEsBAi0AFAAGAAgA&#10;AAAhAFGTHBnfAAAACQEAAA8AAAAAAAAAAAAAAAAA4AQAAGRycy9kb3ducmV2LnhtbFBLBQYAAAAA&#10;BAAEAPMAAADsBQAAAAA=&#10;" fillcolor="window" strokecolor="#70ad47" strokeweight="1pt">
                <v:textbox>
                  <w:txbxContent>
                    <w:p w:rsidR="009179BB" w:rsidRDefault="009179BB" w:rsidP="0010399A">
                      <w:pPr>
                        <w:jc w:val="center"/>
                      </w:pPr>
                      <w:r>
                        <w:t>1697</w:t>
                      </w:r>
                    </w:p>
                  </w:txbxContent>
                </v:textbox>
              </v:rect>
            </w:pict>
          </mc:Fallback>
        </mc:AlternateContent>
      </w:r>
      <w:r w:rsidR="0010399A">
        <w:rPr>
          <w:noProof/>
        </w:rPr>
        <mc:AlternateContent>
          <mc:Choice Requires="wps">
            <w:drawing>
              <wp:anchor distT="0" distB="0" distL="114300" distR="114300" simplePos="0" relativeHeight="251689984" behindDoc="0" locked="0" layoutInCell="1" allowOverlap="1" wp14:anchorId="328F8E1D" wp14:editId="484BC261">
                <wp:simplePos x="0" y="0"/>
                <wp:positionH relativeFrom="column">
                  <wp:posOffset>1607820</wp:posOffset>
                </wp:positionH>
                <wp:positionV relativeFrom="paragraph">
                  <wp:posOffset>129540</wp:posOffset>
                </wp:positionV>
                <wp:extent cx="685800" cy="297180"/>
                <wp:effectExtent l="0" t="0" r="19050" b="26670"/>
                <wp:wrapNone/>
                <wp:docPr id="13" name="Rectangle 13"/>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1674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8E1D" id="Rectangle 13" o:spid="_x0000_s1030" style="position:absolute;margin-left:126.6pt;margin-top:10.2pt;width:54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YxhwIAABQFAAAOAAAAZHJzL2Uyb0RvYy54bWysVMlu2zAQvRfoPxC8N7JdJ3aMyIERw0WB&#10;IDGaFDnTFLUA3ErSltyv7yOlOEtzKqoDNcMZzvL4hlfXnZLkIJxvjM7p+GxEidDcFI2ucvrzcfNl&#10;TokPTBdMGi1yehSeXi8/f7pq7UJMTG1kIRxBEO0Xrc1pHYJdZJnntVDMnxkrNIylcYoFqK7KCsda&#10;RFcym4xGF1lrXGGd4cJ77K57I12m+GUpeLgvSy8CkTlFbSGtLq27uGbLK7aoHLN1w4cy2D9UoVij&#10;kfQUas0CI3vX/BVKNdwZb8pwxo3KTFk2XKQe0M149K6bh5pZkXoBON6eYPL/Lyy/O2wdaQrc3VdK&#10;NFO4ox9AjelKCoI9ANRav4Dfg926QfMQY7dd6VT8ow/SJVCPJ1BFFwjH5sX8fD4C9BymyeVsPE+g&#10;Zy+HrfPhmzCKRCGnDtkTlOxw6wMSwvXZJebyRjbFppEyKUd/Ix05MFwvWFGYlhLJfMBmTjfpix0g&#10;xJtjUpMWHU9mqTAG3pWSBdSoLJDwuqKEyQqE5sGlWt6c9q7anbLORqv1dPZRklj0mvm6ry5FiG5s&#10;oZoAzstG5RTI4BtOSx2tIrF2aD1C34MdpdDtunRX03gi7uxMccT9OdMT21u+aZD2FhBsmQOTATym&#10;M9xjKaVB02aQKKmN+/3RfvQHwWClpMVkAJBfe+YEkP2uQb3L8XQaRykp0/PZBIp7bdm9tui9ujG4&#10;nTHeAcuTGP2DfBZLZ9QThngVs8LENEfuHvpBuQn9xOIZ4GK1Sm4YH8vCrX6wPAaPyEXAH7sn5uxA&#10;pQAO3pnnKWKLd4zqfeNJbVb7YMom0e0FVxAnKhi9RKHhmYiz/VpPXi+P2fIPAAAA//8DAFBLAwQU&#10;AAYACAAAACEAyqmdP94AAAAJAQAADwAAAGRycy9kb3ducmV2LnhtbEyPz07DMAyH70i8Q2QkLmhL&#10;145uKk2nCQlxGUKMPYDXmLbQOFWTbeXtMSe4+c+nnz+Xm8n16kxj6DwbWMwTUMS1tx03Bg7vT7M1&#10;qBCRLfaeycA3BdhU11clFtZf+I3O+9goCeFQoIE2xqHQOtQtOQxzPxDL7sOPDqO0Y6PtiBcJd71O&#10;kyTXDjuWCy0O9NhS/bU/OQO1Xn3iLtu+Znfd8Lw8xJedz60xtzfT9gFUpCn+wfCrL+pQidPRn9gG&#10;1RtI77NUUCmSJSgBsnwhg6OBfJWCrkr9/4PqBwAA//8DAFBLAQItABQABgAIAAAAIQC2gziS/gAA&#10;AOEBAAATAAAAAAAAAAAAAAAAAAAAAABbQ29udGVudF9UeXBlc10ueG1sUEsBAi0AFAAGAAgAAAAh&#10;ADj9If/WAAAAlAEAAAsAAAAAAAAAAAAAAAAALwEAAF9yZWxzLy5yZWxzUEsBAi0AFAAGAAgAAAAh&#10;AHCJtjGHAgAAFAUAAA4AAAAAAAAAAAAAAAAALgIAAGRycy9lMm9Eb2MueG1sUEsBAi0AFAAGAAgA&#10;AAAhAMqpnT/eAAAACQEAAA8AAAAAAAAAAAAAAAAA4QQAAGRycy9kb3ducmV2LnhtbFBLBQYAAAAA&#10;BAAEAPMAAADsBQAAAAA=&#10;" fillcolor="window" strokecolor="#70ad47" strokeweight="1pt">
                <v:textbox>
                  <w:txbxContent>
                    <w:p w:rsidR="009179BB" w:rsidRDefault="009179BB" w:rsidP="0010399A">
                      <w:pPr>
                        <w:jc w:val="center"/>
                      </w:pPr>
                      <w:r>
                        <w:t>1674</w:t>
                      </w:r>
                    </w:p>
                  </w:txbxContent>
                </v:textbox>
              </v:rect>
            </w:pict>
          </mc:Fallback>
        </mc:AlternateContent>
      </w:r>
      <w:r w:rsidR="0010399A">
        <w:rPr>
          <w:noProof/>
        </w:rPr>
        <mc:AlternateContent>
          <mc:Choice Requires="wps">
            <w:drawing>
              <wp:anchor distT="0" distB="0" distL="114300" distR="114300" simplePos="0" relativeHeight="251685888" behindDoc="0" locked="0" layoutInCell="1" allowOverlap="1" wp14:anchorId="137A1542" wp14:editId="4D8E378D">
                <wp:simplePos x="0" y="0"/>
                <wp:positionH relativeFrom="column">
                  <wp:posOffset>769620</wp:posOffset>
                </wp:positionH>
                <wp:positionV relativeFrom="paragraph">
                  <wp:posOffset>118110</wp:posOffset>
                </wp:positionV>
                <wp:extent cx="6858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1657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A1542" id="Rectangle 8" o:spid="_x0000_s1031" style="position:absolute;margin-left:60.6pt;margin-top:9.3pt;width:54pt;height:2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DEhQIAABIFAAAOAAAAZHJzL2Uyb0RvYy54bWysVMlu2zAQvRfoPxC8N7INJ3aEyIERw0WB&#10;IA2aFDnTFLUA3ErSltyv7yOlOEtzKqoDNcMZzvL4hlfXvZLkIJxvjS7o9GxCidDclK2uC/rzcftl&#10;SYkPTJdMGi0KehSeXq8+f7rqbC5mpjGyFI4giPZ5ZwvahGDzLPO8EYr5M2OFhrEyTrEA1dVZ6ViH&#10;6Epms8nkIuuMK60zXHiP3c1gpKsUv6oED9+ryotAZEFRW0irS+surtnqiuW1Y7Zp+VgG+4cqFGs1&#10;kp5CbVhgZO/av0KpljvjTRXOuFGZqaqWi9QDuplO3nXz0DArUi8Ax9sTTP7/heV3h3tH2rKguCjN&#10;FK7oB0BjupaCLCM8nfU5vB7svRs1DzH22ldOxT+6IH2C9HiCVPSBcGxeLM+XEwDPYZpdLqbLBHn2&#10;ctg6H74Ko0gUCuqQPAHJDrc+ICFcn11iLm9kW25bKZNy9DfSkQPD5YITpekokcwHbBZ0m77YAUK8&#10;OSY16cDV2SIVxsC6SrKAGpUFDl7XlDBZg848uFTLm9Pe1btT1sVkvZkvPkoSi94w3wzVpQjRjeWq&#10;DWC8bBUgn8RvPC11tIrE2bH1CP0AdpRCv+vTTZ3HE3FnZ8ojbs+Zgdbe8m2LtLeA4J458BjAYzbD&#10;dyyVNGjajBIljXG/P9qP/qAXrJR0mAsA8mvPnACy3zSIdzmdz+MgJWV+vphBca8tu9cWvVc3Brcz&#10;xStgeRKjf5DPYuWMesIIr2NWmJjmyD1APyo3YZhXPAJcrNfJDcNjWbjVD5bH4BG5CPhj/8ScHakU&#10;wME78zxDLH/HqME3ntRmvQ+mahPdXnAFcaKCwUsUGh+JONmv9eT18pSt/gAAAP//AwBQSwMEFAAG&#10;AAgAAAAhANgwK+3fAAAACQEAAA8AAABkcnMvZG93bnJldi54bWxMj8FOw0AMRO9I/MPKSFwQ3TQt&#10;aQnZVBUS4tIK0fYD3KxJAllvlN224e8xJ7h57NH4TbEaXafONITWs4HpJAFFXHnbcm3gsH+5X4IK&#10;Edli55kMfFOAVXl9VWBu/YXf6byLtZIQDjkaaGLsc61D1ZDDMPE9sdw+/OAwihxqbQe8SLjrdJok&#10;mXbYsnxosKfnhqqv3ckZqPTiEzez9dvsru1f54e43fjMGnN7M66fQEUa458ZfvEFHUphOvoT26A6&#10;0ek0FasMywyUGNL0URZHA9nDHHRZ6P8Nyh8AAAD//wMAUEsBAi0AFAAGAAgAAAAhALaDOJL+AAAA&#10;4QEAABMAAAAAAAAAAAAAAAAAAAAAAFtDb250ZW50X1R5cGVzXS54bWxQSwECLQAUAAYACAAAACEA&#10;OP0h/9YAAACUAQAACwAAAAAAAAAAAAAAAAAvAQAAX3JlbHMvLnJlbHNQSwECLQAUAAYACAAAACEA&#10;QqYQxIUCAAASBQAADgAAAAAAAAAAAAAAAAAuAgAAZHJzL2Uyb0RvYy54bWxQSwECLQAUAAYACAAA&#10;ACEA2DAr7d8AAAAJAQAADwAAAAAAAAAAAAAAAADfBAAAZHJzL2Rvd25yZXYueG1sUEsFBgAAAAAE&#10;AAQA8wAAAOsFAAAAAA==&#10;" fillcolor="window" strokecolor="#70ad47" strokeweight="1pt">
                <v:textbox>
                  <w:txbxContent>
                    <w:p w:rsidR="009179BB" w:rsidRDefault="009179BB" w:rsidP="0010399A">
                      <w:pPr>
                        <w:jc w:val="center"/>
                      </w:pPr>
                      <w:r>
                        <w:t>1657</w:t>
                      </w:r>
                    </w:p>
                  </w:txbxContent>
                </v:textbox>
              </v:rect>
            </w:pict>
          </mc:Fallback>
        </mc:AlternateContent>
      </w:r>
      <w:r w:rsidR="0010399A">
        <w:rPr>
          <w:noProof/>
        </w:rPr>
        <mc:AlternateContent>
          <mc:Choice Requires="wps">
            <w:drawing>
              <wp:anchor distT="0" distB="0" distL="114300" distR="114300" simplePos="0" relativeHeight="251688960" behindDoc="0" locked="0" layoutInCell="1" allowOverlap="1" wp14:anchorId="69E44378" wp14:editId="74FD4010">
                <wp:simplePos x="0" y="0"/>
                <wp:positionH relativeFrom="margin">
                  <wp:align>right</wp:align>
                </wp:positionH>
                <wp:positionV relativeFrom="paragraph">
                  <wp:posOffset>99060</wp:posOffset>
                </wp:positionV>
                <wp:extent cx="685800" cy="2971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1831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44378" id="Rectangle 12" o:spid="_x0000_s1032" style="position:absolute;margin-left:2.8pt;margin-top:7.8pt;width:54pt;height:23.4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BMhgIAABQFAAAOAAAAZHJzL2Uyb0RvYy54bWysVMlu2zAQvRfoPxC8N7INJ3aEyIERw0WB&#10;IA2aFDnTFLUA3ErSltyv7yOlOEtzKqoDNcMZzvL4hlfXvZLkIJxvjS7o9GxCidDclK2uC/rzcftl&#10;SYkPTJdMGi0KehSeXq8+f7rqbC5mpjGyFI4giPZ5ZwvahGDzLPO8EYr5M2OFhrEyTrEA1dVZ6ViH&#10;6Epms8nkIuuMK60zXHiP3c1gpKsUv6oED9+ryotAZEFRW0irS+surtnqiuW1Y7Zp+VgG+4cqFGs1&#10;kp5CbVhgZO/av0KpljvjTRXOuFGZqaqWi9QDuplO3nXz0DArUi8Ax9sTTP7/heV3h3tH2hJ3N6NE&#10;M4U7+gHUmK6lINgDQJ31Ofwe7L0bNQ8xdttXTsU/+iB9AvV4AlX0gXBsXizPlxNAz2GaXS6mywR6&#10;9nLYOh++CqNIFArqkD1ByQ63PiAhXJ9dYi5vZFtuWymTcvQ30pEDw/WCFaXpKJHMB2wWdJu+2AFC&#10;vDkmNelix4tUGAPvKskCalQWSHhdU8JkDULz4FItb057V+9OWReT9Wa++ChJLHrDfDNUlyJEN5ar&#10;NoDzslUFBTL4xtNSR6tIrB1bj9APYEcp9Ls+3dVFPBF3dqY84v6cGYjtLd+2SHsLCO6ZA5MBPKYz&#10;fMdSSYOmzShR0hj3+6P96A+CwUpJh8kAIL/2zAkg+02DepfT+TyOUlLm54sZFPfasntt0Xt1Y3A7&#10;U7wDlicx+gf5LFbOqCcM8TpmhYlpjtwD9KNyE4aJxTPAxXqd3DA+loVb/WB5DB6Ri4A/9k/M2ZFK&#10;ARy8M89TxPJ3jBp840lt1vtgqjbR7QVXECcqGL1EofGZiLP9Wk9eL4/Z6g8AAAD//wMAUEsDBBQA&#10;BgAIAAAAIQCI88Mr3AAAAAYBAAAPAAAAZHJzL2Rvd25yZXYueG1sTI/NTsMwEITvSLyDtUhcUOv0&#10;h7QKcaqqEuLSClH6ANt4SQLxOordNrx9tyc4zsxq5tt8NbhWnakPjWcDk3ECirj0tuHKwOHzdbQE&#10;FSKyxdYzGfilAKvi/i7HzPoLf9B5HyslJRwyNFDH2GVah7Imh2HsO2LJvnzvMIrsK217vEi5a/U0&#10;SVLtsGFZqLGjTU3lz/7kDJR68Y3b2fp99tR0b/ND3G19ao15fBjWL6AiDfHvGG74gg6FMB39iW1Q&#10;rQF5JIr7nIK6pclSjKOBdDoHXeT6P35xBQAA//8DAFBLAQItABQABgAIAAAAIQC2gziS/gAAAOEB&#10;AAATAAAAAAAAAAAAAAAAAAAAAABbQ29udGVudF9UeXBlc10ueG1sUEsBAi0AFAAGAAgAAAAhADj9&#10;If/WAAAAlAEAAAsAAAAAAAAAAAAAAAAALwEAAF9yZWxzLy5yZWxzUEsBAi0AFAAGAAgAAAAhAOM0&#10;4EyGAgAAFAUAAA4AAAAAAAAAAAAAAAAALgIAAGRycy9lMm9Eb2MueG1sUEsBAi0AFAAGAAgAAAAh&#10;AIjzwyvcAAAABgEAAA8AAAAAAAAAAAAAAAAA4AQAAGRycy9kb3ducmV2LnhtbFBLBQYAAAAABAAE&#10;APMAAADpBQAAAAA=&#10;" fillcolor="window" strokecolor="#70ad47" strokeweight="1pt">
                <v:textbox>
                  <w:txbxContent>
                    <w:p w:rsidR="009179BB" w:rsidRDefault="009179BB" w:rsidP="0010399A">
                      <w:pPr>
                        <w:jc w:val="center"/>
                      </w:pPr>
                      <w:r>
                        <w:t>1831</w:t>
                      </w:r>
                    </w:p>
                  </w:txbxContent>
                </v:textbox>
                <w10:wrap anchorx="margin"/>
              </v:rect>
            </w:pict>
          </mc:Fallback>
        </mc:AlternateContent>
      </w:r>
      <w:r w:rsidR="0010399A">
        <w:rPr>
          <w:noProof/>
        </w:rPr>
        <mc:AlternateContent>
          <mc:Choice Requires="wps">
            <w:drawing>
              <wp:anchor distT="0" distB="0" distL="114300" distR="114300" simplePos="0" relativeHeight="251684864" behindDoc="0" locked="0" layoutInCell="1" allowOverlap="1" wp14:anchorId="63F60D5D" wp14:editId="716B8D43">
                <wp:simplePos x="0" y="0"/>
                <wp:positionH relativeFrom="column">
                  <wp:posOffset>-53975</wp:posOffset>
                </wp:positionH>
                <wp:positionV relativeFrom="paragraph">
                  <wp:posOffset>101600</wp:posOffset>
                </wp:positionV>
                <wp:extent cx="685800" cy="2971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685800" cy="297180"/>
                        </a:xfrm>
                        <a:prstGeom prst="rect">
                          <a:avLst/>
                        </a:prstGeom>
                        <a:solidFill>
                          <a:sysClr val="window" lastClr="FFFFFF"/>
                        </a:solidFill>
                        <a:ln w="12700" cap="flat" cmpd="sng" algn="ctr">
                          <a:solidFill>
                            <a:srgbClr val="70AD47"/>
                          </a:solidFill>
                          <a:prstDash val="solid"/>
                          <a:miter lim="800000"/>
                        </a:ln>
                        <a:effectLst/>
                      </wps:spPr>
                      <wps:txbx>
                        <w:txbxContent>
                          <w:p w:rsidR="009179BB" w:rsidRDefault="009179BB" w:rsidP="0010399A">
                            <w:pPr>
                              <w:jc w:val="center"/>
                            </w:pPr>
                            <w:r>
                              <w:t>1635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60D5D" id="Rectangle 6" o:spid="_x0000_s1033" style="position:absolute;margin-left:-4.25pt;margin-top:8pt;width:54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uhQIAABIFAAAOAAAAZHJzL2Uyb0RvYy54bWysVMlu2zAQvRfoPxC8N7INx3aEyIERw0WB&#10;IAmSFDnTFLUA3ErSltyv7yOtOEtzKqoDNcMZzvL4hpdXvZJkL5xvjS7o+GxEidDclK2uC/rzafNt&#10;QYkPTJdMGi0KehCeXi2/frnsbC4mpjGyFI4giPZ5ZwvahGDzLPO8EYr5M2OFhrEyTrEA1dVZ6ViH&#10;6Epmk9FolnXGldYZLrzH7vpopMsUv6oED3dV5UUgsqCoLaTVpXUb12x5yfLaMdu0fCiD/UMVirUa&#10;SU+h1iwwsnPtX6FUy53xpgpn3KjMVFXLReoB3YxHH7p5bJgVqReA4+0JJv//wvLb/b0jbVnQGSWa&#10;KVzRA0BjupaCzCI8nfU5vB7tvRs0DzH22ldOxT+6IH2C9HCCVPSBcGzOFueLEYDnME0u5uNFgjx7&#10;PWydD9+FUSQKBXVInoBk+xsfkBCuLy4xlzeyLTetlEk5+GvpyJ7hcsGJ0nSUSOYDNgu6SV/sACHe&#10;HZOadODqZJ4KY2BdJVlAjcoCB69rSpisQWceXKrl3Wnv6u0p63y0Wk/nnyWJRa+Zb47VpQjRjeWq&#10;DWC8bFVBgQy+4bTU0SoSZ4fWI/RHsKMU+m2fbirliztbUx5we84cae0t37RIewMI7pkDjwE8ZjPc&#10;YamkQdNmkChpjPv92X70B71gpaTDXACQXzvmBJD9oUG8i/F0GgcpKdPz+QSKe2vZvrXonbo2uJ0x&#10;XgHLkxj9g3wRK2fUM0Z4FbPCxDRH7iP0g3IdjvOKR4CL1Sq5YXgsCzf60fIYPCIXAX/qn5mzA5UC&#10;OHhrXmaI5R8YdfSNJ7VZ7YKp2kS3V1xBnKhg8BKFhkciTvZbPXm9PmXLPwAAAP//AwBQSwMEFAAG&#10;AAgAAAAhAEo5SoPdAAAABwEAAA8AAABkcnMvZG93bnJldi54bWxMj8FOwzAQRO9I/IO1SFxQ69BC&#10;moY4VYWEuLRClH7ANt4mgXgdxW4b/p7lBMfZGc2+KVaj69SZhtB6NnA/TUARV962XBvYf7xMMlAh&#10;IlvsPJOBbwqwKq+vCsytv/A7nXexVlLCIUcDTYx9rnWoGnIYpr4nFu/oB4dR5FBrO+BFyl2nZ0mS&#10;aocty4cGe3puqPranZyBSi8+cTNfv83v2v71YR+3G59aY25vxvUTqEhj/AvDL76gQylMB39iG1Rn&#10;YJI9SlLuqUwSf7kUfTCQzjLQZaH/85c/AAAA//8DAFBLAQItABQABgAIAAAAIQC2gziS/gAAAOEB&#10;AAATAAAAAAAAAAAAAAAAAAAAAABbQ29udGVudF9UeXBlc10ueG1sUEsBAi0AFAAGAAgAAAAhADj9&#10;If/WAAAAlAEAAAsAAAAAAAAAAAAAAAAALwEAAF9yZWxzLy5yZWxzUEsBAi0AFAAGAAgAAAAhAOqT&#10;6e6FAgAAEgUAAA4AAAAAAAAAAAAAAAAALgIAAGRycy9lMm9Eb2MueG1sUEsBAi0AFAAGAAgAAAAh&#10;AEo5SoPdAAAABwEAAA8AAAAAAAAAAAAAAAAA3wQAAGRycy9kb3ducmV2LnhtbFBLBQYAAAAABAAE&#10;APMAAADpBQAAAAA=&#10;" fillcolor="window" strokecolor="#70ad47" strokeweight="1pt">
                <v:textbox>
                  <w:txbxContent>
                    <w:p w:rsidR="009179BB" w:rsidRDefault="009179BB" w:rsidP="0010399A">
                      <w:pPr>
                        <w:jc w:val="center"/>
                      </w:pPr>
                      <w:r>
                        <w:t>1635</w:t>
                      </w:r>
                    </w:p>
                  </w:txbxContent>
                </v:textbox>
              </v:rect>
            </w:pict>
          </mc:Fallback>
        </mc:AlternateContent>
      </w:r>
    </w:p>
    <w:p w:rsidR="0010399A" w:rsidRDefault="009179BB" w:rsidP="00895285">
      <w:r>
        <w:rPr>
          <w:noProof/>
        </w:rPr>
        <mc:AlternateContent>
          <mc:Choice Requires="wps">
            <w:drawing>
              <wp:anchor distT="0" distB="0" distL="114300" distR="114300" simplePos="0" relativeHeight="251700224" behindDoc="0" locked="0" layoutInCell="1" allowOverlap="1">
                <wp:simplePos x="0" y="0"/>
                <wp:positionH relativeFrom="column">
                  <wp:posOffset>6705600</wp:posOffset>
                </wp:positionH>
                <wp:positionV relativeFrom="paragraph">
                  <wp:posOffset>290195</wp:posOffset>
                </wp:positionV>
                <wp:extent cx="175260" cy="0"/>
                <wp:effectExtent l="0" t="76200" r="15240" b="95250"/>
                <wp:wrapNone/>
                <wp:docPr id="27" name="Connecteur droit avec flèche 27"/>
                <wp:cNvGraphicFramePr/>
                <a:graphic xmlns:a="http://schemas.openxmlformats.org/drawingml/2006/main">
                  <a:graphicData uri="http://schemas.microsoft.com/office/word/2010/wordprocessingShape">
                    <wps:wsp>
                      <wps:cNvCnPr/>
                      <wps:spPr>
                        <a:xfrm>
                          <a:off x="0" y="0"/>
                          <a:ext cx="175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91D1B3" id="_x0000_t32" coordsize="21600,21600" o:spt="32" o:oned="t" path="m,l21600,21600e" filled="f">
                <v:path arrowok="t" fillok="f" o:connecttype="none"/>
                <o:lock v:ext="edit" shapetype="t"/>
              </v:shapetype>
              <v:shape id="Connecteur droit avec flèche 27" o:spid="_x0000_s1026" type="#_x0000_t32" style="position:absolute;margin-left:528pt;margin-top:22.85pt;width:13.8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P33AEAAAYEAAAOAAAAZHJzL2Uyb0RvYy54bWysU9uOEzEMfUfiH6K802krsYuqTvehC7wg&#10;qLh8QDbjzETKTY53Ov0j/oMfw0nbWQRICMSLc/Oxj4+d7d3knRgBs42hlavFUgoIOnY29K388vnN&#10;i1dSZFKhUy4GaOUJsrzbPX+2PaYNrOMQXQcoOEjIm2Nq5UCUNk2T9QBe5UVMEPjRRPSK+Ih906E6&#10;cnTvmvVyedMcI3YJo4ac+fb+/Ch3Nb4xoOmDMRlIuFYyN6oWq30ottlt1aZHlQarLzTUP7DwygZO&#10;Ooe6V6TEI9pfQnmrMeZoaKGjb6IxVkOtgatZLX+q5tOgEtRaWJycZpny/wur348HFLZr5fpWiqA8&#10;92gfQ2Dh4BFFh9GSUCNoYdy3r9wVwX4s2jHlDWP34YCXU04HLApMBn1ZuTYxVaFPs9AwkdB8ubp9&#10;ub7hdujrU/OES5jpLUQvyqaVmVDZfqALqYirqrMa32XizAy8AkpSF4olZd3r0Ak6JS6H0KrQOyi0&#10;2b24NIX+mXDd0cnBGf4RDKtRKNY0dQ5h71CMiidIaQ2BVnMk9i4wY52bgcs/Ay/+BQp1Rv8GPCNq&#10;5hhoBnsbIv4uO01Xyubsf1XgXHeR4CF2p9rKKg0PW9Xq8jHKNP94rvCn77v7DgAA//8DAFBLAwQU&#10;AAYACAAAACEA7R6/5N4AAAALAQAADwAAAGRycy9kb3ducmV2LnhtbEyPwU7DMBBE75X4B2uRuLV2&#10;Cw0ljVMhJHoEtXCAmxtv7ajxOordJPD1uOIAx5kdzb4pNqNrWI9dqD1JmM8EMKTK65qMhPe35+kK&#10;WIiKtGo8oYQvDLApryaFyrUfaIf9PhqWSijkSoKNsc05D5VFp8LMt0jpdvSdUzHJznDdqSGVu4Yv&#10;hMi4UzWlD1a1+GSxOu3PTsKr+ejdgrY1Pz58fm/Niz7ZIUp5cz0+roFFHONfGC74CR3KxHTwZ9KB&#10;NUmLZZbGRAl3y3tgl4RY3WbADr8OLwv+f0P5AwAA//8DAFBLAQItABQABgAIAAAAIQC2gziS/gAA&#10;AOEBAAATAAAAAAAAAAAAAAAAAAAAAABbQ29udGVudF9UeXBlc10ueG1sUEsBAi0AFAAGAAgAAAAh&#10;ADj9If/WAAAAlAEAAAsAAAAAAAAAAAAAAAAALwEAAF9yZWxzLy5yZWxzUEsBAi0AFAAGAAgAAAAh&#10;AHxyM/fcAQAABgQAAA4AAAAAAAAAAAAAAAAALgIAAGRycy9lMm9Eb2MueG1sUEsBAi0AFAAGAAgA&#10;AAAhAO0ev+TeAAAACwEAAA8AAAAAAAAAAAAAAAAANgQAAGRycy9kb3ducmV2LnhtbFBLBQYAAAAA&#10;BAAEAPMAAABBBQAAAAA=&#10;" strokecolor="#4472c4 [3204]"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6263640</wp:posOffset>
                </wp:positionH>
                <wp:positionV relativeFrom="paragraph">
                  <wp:posOffset>107315</wp:posOffset>
                </wp:positionV>
                <wp:extent cx="15240" cy="175260"/>
                <wp:effectExtent l="38100" t="0" r="60960" b="53340"/>
                <wp:wrapNone/>
                <wp:docPr id="26" name="Connecteur droit avec flèche 26"/>
                <wp:cNvGraphicFramePr/>
                <a:graphic xmlns:a="http://schemas.openxmlformats.org/drawingml/2006/main">
                  <a:graphicData uri="http://schemas.microsoft.com/office/word/2010/wordprocessingShape">
                    <wps:wsp>
                      <wps:cNvCnPr/>
                      <wps:spPr>
                        <a:xfrm flipH="1">
                          <a:off x="0" y="0"/>
                          <a:ext cx="1524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D955D" id="Connecteur droit avec flèche 26" o:spid="_x0000_s1026" type="#_x0000_t32" style="position:absolute;margin-left:493.2pt;margin-top:8.45pt;width:1.2pt;height:13.8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VU6QEAABQEAAAOAAAAZHJzL2Uyb0RvYy54bWysU0uOEzEQ3SNxB8t70knEBBSlM4sMnwWC&#10;iIEDeNzltCX/VK7J50bcg4tRdncaBEgIxMbyp96req/Km9uzd+IImG0MrVzM5lJA0LGz4dDKz59e&#10;P3spRSYVOuVigFZeIMvb7dMnm1NawzL20XWAgklCXp9SK3uitG6arHvwKs9igsCPJqJXxEc8NB2q&#10;E7N71yzn81VzitgljBpy5tu74VFuK78xoOmDMRlIuFZybVRXrOtDWZvtRq0PqFJv9ViG+ocqvLKB&#10;k05Ud4qUeET7C5W3GmOOhmY6+iYaYzVUDaxmMf9JzX2vElQtbE5Ok035/9Hq98c9Ctu1crmSIijP&#10;PdrFENg4eETRYbQk1BG0MO7rF+6K4Dg27ZTymrG7sMfxlNMeiwNng56DbXrL81A9YZXiXC2/TJbD&#10;mYTmy8XN8jn3RfPL4sXNclU70gwshS1hpjcQvSibVmZCZQ89jSVGHDKo47tMXAcDr4ACdqGspKx7&#10;FTpBl8TiCK0KBwdFBIeXkKaIGcqvO7o4GOAfwbA3pcwqpE4l7ByKo+J5UlpDoMXExNEFZqxzE3D+&#10;Z+AYX6BQJ/ZvwBOiZo6BJrC3IeLvstP5WrIZ4q8ODLqLBQ+xu9TGVmt49KpX4zcps/3jucK/f+bt&#10;NwAAAP//AwBQSwMEFAAGAAgAAAAhAHJihyPfAAAACQEAAA8AAABkcnMvZG93bnJldi54bWxMj01P&#10;hDAQhu8m/odmTLy5RYOEImXjx3JwDyauxngsdASUTgnt7uK/dzzpcfK+eeZ5y/XiRnHAOQyeNFyu&#10;EhBIrbcDdRpeX+qLHESIhqwZPaGGbwywrk5PSlNYf6RnPOxiJxhCoTAa+hinQsrQ9uhMWPkJibMP&#10;PzsT+Zw7aWdzZLgb5VWSZNKZgfhDbya877H92u0dUx7rO7X5fHrPtw9b99bUrtsop/X52XJ7AyLi&#10;Ev/K8KvP6lCxU+P3ZIMYNag8S7nKQaZAcEHlOW9pNKTpNciqlP8XVD8AAAD//wMAUEsBAi0AFAAG&#10;AAgAAAAhALaDOJL+AAAA4QEAABMAAAAAAAAAAAAAAAAAAAAAAFtDb250ZW50X1R5cGVzXS54bWxQ&#10;SwECLQAUAAYACAAAACEAOP0h/9YAAACUAQAACwAAAAAAAAAAAAAAAAAvAQAAX3JlbHMvLnJlbHNQ&#10;SwECLQAUAAYACAAAACEARDW1VOkBAAAUBAAADgAAAAAAAAAAAAAAAAAuAgAAZHJzL2Uyb0RvYy54&#10;bWxQSwECLQAUAAYACAAAACEAcmKHI98AAAAJAQAADwAAAAAAAAAAAAAAAABDBAAAZHJzL2Rvd25y&#10;ZXYueG1sUEsFBgAAAAAEAAQA8wAAAE8FAAAAAA==&#10;" strokecolor="#4472c4 [3204]"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5295900</wp:posOffset>
                </wp:positionH>
                <wp:positionV relativeFrom="paragraph">
                  <wp:posOffset>153035</wp:posOffset>
                </wp:positionV>
                <wp:extent cx="22860" cy="144780"/>
                <wp:effectExtent l="38100" t="0" r="53340" b="64770"/>
                <wp:wrapNone/>
                <wp:docPr id="25" name="Connecteur droit avec flèche 25"/>
                <wp:cNvGraphicFramePr/>
                <a:graphic xmlns:a="http://schemas.openxmlformats.org/drawingml/2006/main">
                  <a:graphicData uri="http://schemas.microsoft.com/office/word/2010/wordprocessingShape">
                    <wps:wsp>
                      <wps:cNvCnPr/>
                      <wps:spPr>
                        <a:xfrm>
                          <a:off x="0" y="0"/>
                          <a:ext cx="2286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2F187" id="Connecteur droit avec flèche 25" o:spid="_x0000_s1026" type="#_x0000_t32" style="position:absolute;margin-left:417pt;margin-top:12.05pt;width:1.8pt;height:11.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Mo5QEAAAoEAAAOAAAAZHJzL2Uyb0RvYy54bWysU0uOEzEQ3SNxB8t70kk0DFGUziwywAZB&#10;xOcAHnc5bck/lWuSzo24Bxej7E56ECAkEBt3265X9d6r8uZu8E4cAbONoZWL2VwKCDp2Nhxa+eXz&#10;mxcrKTKp0CkXA7TyDFnebZ8/25zSGpaxj64DFJwk5PUptbInSuumyboHr/IsJgh8aSJ6RbzFQ9Oh&#10;OnF275rlfH7bnCJ2CaOGnPn0fryU25rfGND0wZgMJFwrmRvVFev6UNZmu1HrA6rUW32hof6BhVc2&#10;cNEp1b0iJR7R/pLKW40xR0MzHX0TjbEaqgZWs5j/pOZTrxJULWxOTpNN+f+l1e+PexS2a+XypRRB&#10;ee7RLobAxsEjig6jJaGOoIVx375yVwTHsWmnlNeM3YU9XnY57bE4MBj05cvaxFCNPk9Gw0BC8+Fy&#10;ubrlbmi+WdzcvFrVPjRP2ISZ3kL0ovy0MhMqe+jpQizionqtju8ycXUGXgGlsAtlJWXd69AJOieW&#10;RGhVODgo1Dm8hDRFwki6/tHZwQj/CIYdYZpjmTqLsHMojoqnSGkNgRZTJo4uMGOdm4Dzyu+PwEt8&#10;gUKd078BT4haOQaawN6GiL+rTsOVshnjrw6MuosFD7E713ZWa3jgqleXx1Em+sd9hT894e13AAAA&#10;//8DAFBLAwQUAAYACAAAACEAq0kDyN8AAAAJAQAADwAAAGRycy9kb3ducmV2LnhtbEyPMU/DMBSE&#10;dyT+g/WQ2KjTNAppmpcKIdERRGGgmxu7dtT4OYrdJPDrMRMdT3e6+67azrZjoxp86whhuUiAKWqc&#10;bEkjfH68PBTAfBAkRedIIXwrD9v69qYSpXQTvatxHzSLJeRLgWBC6EvOfWOUFX7hekXRO7nBihDl&#10;oLkcxBTLbcfTJMm5FS3FBSN69WxUc95fLMKb/hptSruWn9aHn51+lWczBcT7u/lpAyyoOfyH4Q8/&#10;okMdmY7uQtKzDqFYZfFLQEizJbAYKFaPObAjQpavgdcVv35Q/wIAAP//AwBQSwECLQAUAAYACAAA&#10;ACEAtoM4kv4AAADhAQAAEwAAAAAAAAAAAAAAAAAAAAAAW0NvbnRlbnRfVHlwZXNdLnhtbFBLAQIt&#10;ABQABgAIAAAAIQA4/SH/1gAAAJQBAAALAAAAAAAAAAAAAAAAAC8BAABfcmVscy8ucmVsc1BLAQIt&#10;ABQABgAIAAAAIQDZVqMo5QEAAAoEAAAOAAAAAAAAAAAAAAAAAC4CAABkcnMvZTJvRG9jLnhtbFBL&#10;AQItABQABgAIAAAAIQCrSQPI3wAAAAkBAAAPAAAAAAAAAAAAAAAAAD8EAABkcnMvZG93bnJldi54&#10;bWxQSwUGAAAAAAQABADzAAAASwUAAAAA&#10;" strokecolor="#4472c4 [3204]" strokeweight=".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4465320</wp:posOffset>
                </wp:positionH>
                <wp:positionV relativeFrom="paragraph">
                  <wp:posOffset>107315</wp:posOffset>
                </wp:positionV>
                <wp:extent cx="22860" cy="167640"/>
                <wp:effectExtent l="57150" t="0" r="53340" b="60960"/>
                <wp:wrapNone/>
                <wp:docPr id="24" name="Connecteur droit avec flèche 24"/>
                <wp:cNvGraphicFramePr/>
                <a:graphic xmlns:a="http://schemas.openxmlformats.org/drawingml/2006/main">
                  <a:graphicData uri="http://schemas.microsoft.com/office/word/2010/wordprocessingShape">
                    <wps:wsp>
                      <wps:cNvCnPr/>
                      <wps:spPr>
                        <a:xfrm>
                          <a:off x="0" y="0"/>
                          <a:ext cx="2286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6D685" id="Connecteur droit avec flèche 24" o:spid="_x0000_s1026" type="#_x0000_t32" style="position:absolute;margin-left:351.6pt;margin-top:8.45pt;width:1.8pt;height:13.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Pq5AEAAAoEAAAOAAAAZHJzL2Uyb0RvYy54bWysU0uOEzEQ3SNxB8t70p1oFEZROrPIABsE&#10;ETAH8LjLaUv+qVyTz424Bxej7E56ECAkEBt3265X9d6r8vru5J04AGYbQyfns1YKCDr2Nuw7+fDl&#10;7atbKTKp0CsXA3TyDFnebV6+WB/TChZxiK4HFJwk5NUxdXIgSqumyXoAr/IsJgh8aSJ6RbzFfdOj&#10;OnJ275pF2y6bY8Q+YdSQM5/ej5dyU/MbA5o+GpOBhOskc6O6Yl0fy9ps1mq1R5UGqy801D+w8MoG&#10;LjqlulekxBPaX1J5qzHmaGimo2+iMVZD1cBq5u1Paj4PKkHVwubkNNmU/19a/eGwQ2H7Ti5upAjK&#10;c4+2MQQ2Dp5Q9BgtCXUALYz79pW7IjiOTTumvGLsNuzwsstph8WBk0FfvqxNnKrR58loOJHQfLhY&#10;3C65G5pv5svXy5vah+YZmzDTO4helJ9OZkJl9wNdiEWcV6/V4X0mrs7AK6AUdqGspKx7E3pB58SS&#10;CK0KeweFOoeXkKZIGEnXPzo7GOGfwLAjTHMsU2cRtg7FQfEUKa0h0HzKxNEFZqxzE7Ct/P4IvMQX&#10;KNQ5/RvwhKiVY6AJ7G2I+LvqdLpSNmP81YFRd7HgMfbn2s5qDQ9c9eryOMpE/7iv8OcnvPkOAAD/&#10;/wMAUEsDBBQABgAIAAAAIQA02Uke3gAAAAkBAAAPAAAAZHJzL2Rvd25yZXYueG1sTI/BTsMwEETv&#10;SPyDtUjcqE2CUprGqRASPYIoHOjNjV07aryOYjcJfD3LiR5X8zT7ptrMvmOjGWIbUML9QgAz2ATd&#10;opXw+fFy9wgsJoVadQGNhG8TYVNfX1Wq1GHCdzPukmVUgrFUElxKfcl5bJzxKi5Cb5CyYxi8SnQO&#10;lutBTVTuO54JUXCvWqQPTvXm2ZnmtDt7CW/2a/QZblt+XO1/tvZVn9yUpLy9mZ/WwJKZ0z8Mf/qk&#10;DjU5HcIZdWSdhKXIM0IpKFbACFiKgrYcJDzkOfC64pcL6l8AAAD//wMAUEsBAi0AFAAGAAgAAAAh&#10;ALaDOJL+AAAA4QEAABMAAAAAAAAAAAAAAAAAAAAAAFtDb250ZW50X1R5cGVzXS54bWxQSwECLQAU&#10;AAYACAAAACEAOP0h/9YAAACUAQAACwAAAAAAAAAAAAAAAAAvAQAAX3JlbHMvLnJlbHNQSwECLQAU&#10;AAYACAAAACEAO3aT6uQBAAAKBAAADgAAAAAAAAAAAAAAAAAuAgAAZHJzL2Uyb0RvYy54bWxQSwEC&#10;LQAUAAYACAAAACEANNlJHt4AAAAJAQAADwAAAAAAAAAAAAAAAAA+BAAAZHJzL2Rvd25yZXYueG1s&#10;UEsFBgAAAAAEAAQA8wAAAE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3543300</wp:posOffset>
                </wp:positionH>
                <wp:positionV relativeFrom="paragraph">
                  <wp:posOffset>122555</wp:posOffset>
                </wp:positionV>
                <wp:extent cx="68580" cy="160020"/>
                <wp:effectExtent l="0" t="0" r="64770" b="49530"/>
                <wp:wrapNone/>
                <wp:docPr id="23" name="Connecteur droit avec flèche 23"/>
                <wp:cNvGraphicFramePr/>
                <a:graphic xmlns:a="http://schemas.openxmlformats.org/drawingml/2006/main">
                  <a:graphicData uri="http://schemas.microsoft.com/office/word/2010/wordprocessingShape">
                    <wps:wsp>
                      <wps:cNvCnPr/>
                      <wps:spPr>
                        <a:xfrm>
                          <a:off x="0" y="0"/>
                          <a:ext cx="6858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348FB4" id="Connecteur droit avec flèche 23" o:spid="_x0000_s1026" type="#_x0000_t32" style="position:absolute;margin-left:279pt;margin-top:9.65pt;width:5.4pt;height:12.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oj4wEAAAoEAAAOAAAAZHJzL2Uyb0RvYy54bWysU0uOEzEQ3SNxB8t70p0goihKZxYZYIMg&#10;4nMAj7uctuSfyjX53Ih7cDHK7qQHAUICsXG37XpV770qb+7O3okjYLYxdHI+a6WAoGNvw6GTXz6/&#10;ebGSIpMKvXIxQCcvkOXd9vmzzSmtYRGH6HpAwUlCXp9SJweitG6arAfwKs9igsCXJqJXxFs8ND2q&#10;E2f3rlm07bI5RewTRg058+n9eCm3Nb8xoOmDMRlIuE4yN6or1vWhrM12o9YHVGmw+kpD/QMLr2zg&#10;olOqe0VKPKL9JZW3GmOOhmY6+iYaYzVUDaxm3v6k5tOgElQtbE5Ok035/6XV7497FLbv5OKlFEF5&#10;7tEuhsDGwSOKHqMloY6ghXHfvnJXBMexaaeU14zdhT1edzntsThwNujLl7WJczX6MhkNZxKaD5er&#10;Vyvuhuab+bJtF7UPzRM2Yaa3EL0oP53MhMoeBroSizivXqvju0xcnYE3QCnsQllJWfc69IIuiSUR&#10;WhUODgp1Di8hTZEwkq5/dHEwwj+CYUeY5limziLsHIqj4ilSWkOg+ZSJowvMWOcmYFv5/RF4jS9Q&#10;qHP6N+AJUSvHQBPY2xDxd9XpfKNsxvibA6PuYsFD7C+1ndUaHrjq1fVxlIn+cV/hT094+x0AAP//&#10;AwBQSwMEFAAGAAgAAAAhAN3k1xTeAAAACQEAAA8AAABkcnMvZG93bnJldi54bWxMj8FOwzAQRO9I&#10;/IO1SNyoQ2mqNMSpEBI9gigc4ObGWztqvI5iNwl8PcsJjqsZzb5XbWffiRGH2AZScLvIQCA1wbRk&#10;Fby/Pd0UIGLSZHQXCBV8YYRtfXlR6dKEiV5x3CcreIRiqRW4lPpSytg49DouQo/E2TEMXic+ByvN&#10;oCce951cZtlaet0Sf3C6x0eHzWl/9gpe7Mfol7Rr5XHz+b2zz+bkpqTU9dX8cA8i4Zz+yvCLz+hQ&#10;M9MhnMlE0SnI84JdEgebOxBcyNcFuxwUrFY5yLqS/w3qHwAAAP//AwBQSwECLQAUAAYACAAAACEA&#10;toM4kv4AAADhAQAAEwAAAAAAAAAAAAAAAAAAAAAAW0NvbnRlbnRfVHlwZXNdLnhtbFBLAQItABQA&#10;BgAIAAAAIQA4/SH/1gAAAJQBAAALAAAAAAAAAAAAAAAAAC8BAABfcmVscy8ucmVsc1BLAQItABQA&#10;BgAIAAAAIQAkyioj4wEAAAoEAAAOAAAAAAAAAAAAAAAAAC4CAABkcnMvZTJvRG9jLnhtbFBLAQIt&#10;ABQABgAIAAAAIQDd5NcU3gAAAAkBAAAPAAAAAAAAAAAAAAAAAD0EAABkcnMvZG93bnJldi54bWxQ&#10;SwUGAAAAAAQABADzAAAASAUAAAAA&#10;" strokecolor="#4472c4 [3204]"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37A1BF6E" wp14:editId="5339AB63">
                <wp:simplePos x="0" y="0"/>
                <wp:positionH relativeFrom="margin">
                  <wp:posOffset>1905000</wp:posOffset>
                </wp:positionH>
                <wp:positionV relativeFrom="paragraph">
                  <wp:posOffset>122555</wp:posOffset>
                </wp:positionV>
                <wp:extent cx="45719" cy="160020"/>
                <wp:effectExtent l="38100" t="0" r="69215" b="49530"/>
                <wp:wrapNone/>
                <wp:docPr id="21" name="Connecteur droit avec flèche 21"/>
                <wp:cNvGraphicFramePr/>
                <a:graphic xmlns:a="http://schemas.openxmlformats.org/drawingml/2006/main">
                  <a:graphicData uri="http://schemas.microsoft.com/office/word/2010/wordprocessingShape">
                    <wps:wsp>
                      <wps:cNvCnPr/>
                      <wps:spPr>
                        <a:xfrm>
                          <a:off x="0" y="0"/>
                          <a:ext cx="45719" cy="1600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48BBE0" id="Connecteur droit avec flèche 21" o:spid="_x0000_s1026" type="#_x0000_t32" style="position:absolute;margin-left:150pt;margin-top:9.65pt;width:3.6pt;height:1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B8gEAAK4DAAAOAAAAZHJzL2Uyb0RvYy54bWysU81u2zAMvg/YOwi6L7azNO2COD0k6y7D&#10;FqDbAzCyZAvQHyg1Tt5o77EXG6W4WbfehuWgkKL4kfz4eX1/soYdJUbtXcubWc2ZdMJ32vUt//7t&#10;4d0dZzGB68B4J1t+lpHfb96+WY9hJed+8KaTyAjExdUYWj6kFFZVFcUgLcSZD9JRUHm0kMjFvuoQ&#10;RkK3pprX9bIaPXYBvZAx0u3uEuSbgq+UFOmrUlEmZlpOvaVyYjkP+aw2a1j1CGHQYmoD/qELC9pR&#10;0SvUDhKwJ9SvoKwW6KNXaSa8rbxSWsgyA03T1H9N8zhAkGUWIieGK03x/8GKL8c9Mt21fN5w5sDS&#10;jrbeOSJOPiHr0OvE4CgFU+bnD9oKo3dE2hjiinK3bo+TF8MeMwMnhTb/02zsVIg+X4mWp8QEXS5u&#10;bpsPnAmKNMu6npc9VL9zA8b0SXrLstHymBB0P6SpMY9N4RqOn2Oi6pT4nJALO/+gjSmLNY6NLV++&#10;v6HVCyB5KQOJTBto4Oh6zsD0pFuRsCBGb3SXszNOxP6wNciOQNpZLG7n20WenKr98SyX3kEcLu9K&#10;6KIqqxNJ22jb8rs6/y7XCbT56DqWzoG4TqjB9UZOyMblyrIIdxouM33hNlsH350L5VX2SBSloUnA&#10;WXUvfbJffmabXwAAAP//AwBQSwMEFAAGAAgAAAAhAM9hVGzgAAAACQEAAA8AAABkcnMvZG93bnJl&#10;di54bWxMj81OwzAQhO9IvIO1SFwQtUnKT0OcqkLhwA1KVYnbNl6SqPE6st028PSYExxHM5r5plxO&#10;dhBH8qF3rOFmpkAQN8703GrYvD9fP4AIEdng4Jg0fFGAZXV+VmJh3Inf6LiOrUglHArU0MU4FlKG&#10;piOLYeZG4uR9Om8xJulbaTyeUrkdZKbUnbTYc1rocKSnjpr9+mA1BI4fqq6ble9fvrvs9WqPi22t&#10;9eXFtHoEEWmKf2H4xU/oUCWmnTuwCWLQkCuVvsRkLHIQKZCr+wzETsN8fguyKuX/B9UPAAAA//8D&#10;AFBLAQItABQABgAIAAAAIQC2gziS/gAAAOEBAAATAAAAAAAAAAAAAAAAAAAAAABbQ29udGVudF9U&#10;eXBlc10ueG1sUEsBAi0AFAAGAAgAAAAhADj9If/WAAAAlAEAAAsAAAAAAAAAAAAAAAAALwEAAF9y&#10;ZWxzLy5yZWxzUEsBAi0AFAAGAAgAAAAhAISGooHyAQAArgMAAA4AAAAAAAAAAAAAAAAALgIAAGRy&#10;cy9lMm9Eb2MueG1sUEsBAi0AFAAGAAgAAAAhAM9hVGzgAAAACQEAAA8AAAAAAAAAAAAAAAAATAQA&#10;AGRycy9kb3ducmV2LnhtbFBLBQYAAAAABAAEAPMAAABZBQAAAAA=&#10;" strokecolor="#4472c4" strokeweight=".5pt">
                <v:stroke endarrow="block" joinstyle="miter"/>
                <w10:wrap anchorx="margin"/>
              </v:shape>
            </w:pict>
          </mc:Fallback>
        </mc:AlternateContent>
      </w:r>
      <w:r w:rsidR="0010399A">
        <w:rPr>
          <w:noProof/>
        </w:rPr>
        <mc:AlternateContent>
          <mc:Choice Requires="wps">
            <w:drawing>
              <wp:anchor distT="0" distB="0" distL="114300" distR="114300" simplePos="0" relativeHeight="251682816" behindDoc="0" locked="0" layoutInCell="1" allowOverlap="1" wp14:anchorId="186A4ADC" wp14:editId="40C69EDB">
                <wp:simplePos x="0" y="0"/>
                <wp:positionH relativeFrom="column">
                  <wp:posOffset>-175260</wp:posOffset>
                </wp:positionH>
                <wp:positionV relativeFrom="paragraph">
                  <wp:posOffset>288925</wp:posOffset>
                </wp:positionV>
                <wp:extent cx="6964680" cy="7620"/>
                <wp:effectExtent l="0" t="0" r="26670" b="30480"/>
                <wp:wrapNone/>
                <wp:docPr id="4" name="Connecteur droit 4"/>
                <wp:cNvGraphicFramePr/>
                <a:graphic xmlns:a="http://schemas.openxmlformats.org/drawingml/2006/main">
                  <a:graphicData uri="http://schemas.microsoft.com/office/word/2010/wordprocessingShape">
                    <wps:wsp>
                      <wps:cNvCnPr/>
                      <wps:spPr>
                        <a:xfrm flipV="1">
                          <a:off x="0" y="0"/>
                          <a:ext cx="6964680" cy="76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520935" id="Connecteur droit 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2.75pt" to="534.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fA0gEAAH8DAAAOAAAAZHJzL2Uyb0RvYy54bWysU02P0zAQvSPxHyzfabIldLtR0z20Wi4I&#10;KrFwnzp2YslfGnub9t8zdkq1wA1tDpZnPH7j9+Zl83i2hp0kRu1dx+8WNWfSCd9rN3T8x/PThzVn&#10;MYHrwXgnO36RkT9u37/bTKGVSz9600tkBOJiO4WOjymFtqqiGKWFuPBBOjpUHi0kCnGoeoSJ0K2p&#10;lnW9qiaPfUAvZIyU3c+HfFvwlZIifVMqysRMx+ltqaxY1mNeq+0G2gEhjFpcnwH/8QoL2lHTG9Qe&#10;ErAX1P9AWS3QR6/SQnhbeaW0kIUDsbmr/2LzfYQgCxcSJ4abTPHtYMXX0wGZ7jvecObA0oh23jnS&#10;Tb4g69HrxJqs0hRiS8U7d8BrFMMBM+WzQsuU0eEnGaCIQLTYuWh8uWksz4kJSq4eVs1qTaMQdHa/&#10;WpYRVDNKRgsY02fpLcubjhvtsgLQwulLTNSZSn+X5LTzT9qYMkXj2ET4Hz9lcCAvKQOJtjYQu+gG&#10;zsAMZFKRsCBGb3Sfb2eciMNxZ5CdgIzSNPfLXWFN3f4oy633EMe5rhzNFrI6kY+Nth1f1/nLabpt&#10;XEaXxYlXAlnJWbu8O/r+UiStckRTLteujsw2eh3T/vV/s/0FAAD//wMAUEsDBBQABgAIAAAAIQC2&#10;JH4N3wAAAAoBAAAPAAAAZHJzL2Rvd25yZXYueG1sTI/BTsMwDIbvSLxDZCRuW7qKpVCaTgjEAS5o&#10;hWlXrzFNtSYpTdqVtyc7jaPtT7+/v9jMpmMTDb51VsJqmQAjWzvV2kbC1+fr4h6YD2gVds6ShF/y&#10;sCmvrwrMlTvZLU1VaFgMsT5HCTqEPufc15oM+qXrycbbtxsMhjgODVcDnmK46XiaJIIbbG38oLGn&#10;Z031sRqNhLcKt+LjZ7+i9/RlOu7aMdP1KOXtzfz0CCzQHC4wnPWjOpTR6eBGqzzrJCzSTERUwt16&#10;DewMJOIhBXaIG5EBLwv+v0L5BwAA//8DAFBLAQItABQABgAIAAAAIQC2gziS/gAAAOEBAAATAAAA&#10;AAAAAAAAAAAAAAAAAABbQ29udGVudF9UeXBlc10ueG1sUEsBAi0AFAAGAAgAAAAhADj9If/WAAAA&#10;lAEAAAsAAAAAAAAAAAAAAAAALwEAAF9yZWxzLy5yZWxzUEsBAi0AFAAGAAgAAAAhAMoGl8DSAQAA&#10;fwMAAA4AAAAAAAAAAAAAAAAALgIAAGRycy9lMm9Eb2MueG1sUEsBAi0AFAAGAAgAAAAhALYkfg3f&#10;AAAACgEAAA8AAAAAAAAAAAAAAAAALAQAAGRycy9kb3ducmV2LnhtbFBLBQYAAAAABAAEAPMAAAA4&#10;BQAAAAA=&#10;" strokecolor="#4472c4" strokeweight=".5pt">
                <v:stroke joinstyle="miter"/>
              </v:line>
            </w:pict>
          </mc:Fallback>
        </mc:AlternateContent>
      </w:r>
      <w:r w:rsidR="0010399A">
        <w:rPr>
          <w:noProof/>
        </w:rPr>
        <mc:AlternateContent>
          <mc:Choice Requires="wps">
            <w:drawing>
              <wp:anchor distT="0" distB="0" distL="114300" distR="114300" simplePos="0" relativeHeight="251686912" behindDoc="0" locked="0" layoutInCell="1" allowOverlap="1" wp14:anchorId="4617336F" wp14:editId="031CF8FA">
                <wp:simplePos x="0" y="0"/>
                <wp:positionH relativeFrom="column">
                  <wp:posOffset>2734945</wp:posOffset>
                </wp:positionH>
                <wp:positionV relativeFrom="paragraph">
                  <wp:posOffset>120650</wp:posOffset>
                </wp:positionV>
                <wp:extent cx="38100" cy="144780"/>
                <wp:effectExtent l="57150" t="0" r="57150" b="64770"/>
                <wp:wrapNone/>
                <wp:docPr id="10" name="Connecteur droit avec flèche 10"/>
                <wp:cNvGraphicFramePr/>
                <a:graphic xmlns:a="http://schemas.openxmlformats.org/drawingml/2006/main">
                  <a:graphicData uri="http://schemas.microsoft.com/office/word/2010/wordprocessingShape">
                    <wps:wsp>
                      <wps:cNvCnPr/>
                      <wps:spPr>
                        <a:xfrm flipH="1">
                          <a:off x="0" y="0"/>
                          <a:ext cx="38100" cy="1447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8508ED5" id="Connecteur droit avec flèche 10" o:spid="_x0000_s1026" type="#_x0000_t32" style="position:absolute;margin-left:215.35pt;margin-top:9.5pt;width:3pt;height:11.4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ZF9AEAALgDAAAOAAAAZHJzL2Uyb0RvYy54bWysU82O0zAQviPxDpbvNGm3LFXUdA8tCwcE&#10;lRYeYOrYiSX/aext2jfiPXgxxk6oFrghcrBmPDPfzHz+sn24WMPOEqP2ruXLRc2ZdMJ32vUt//b1&#10;8c2Gs5jAdWC8ky2/ysgfdq9fbcfQyJUfvOkkMgJxsRlDy4eUQlNVUQzSQlz4IB0FlUcLiVzsqw5h&#10;JHRrqlVd31ejxy6gFzJGuj1MQb4r+EpJkb4oFWVipuU0WyonlvOUz2q3haZHCIMW8xjwD1NY0I6a&#10;3qAOkIA9o/4LymqBPnqVFsLbyiulhSw70DbL+o9tngYIsuxC5MRwoyn+P1jx+XxEpjt6O6LHgaU3&#10;2nvniDj5jKxDrxODsxRMmR/f6VUY5RFpY4gN1e7dEWcvhiNmBi4KLSXr8JEwCye0JbsUyq83yuUl&#10;MUGXd5tlTY0FRZbr9btNAa8mlIwWMKYP0luWjZbHhKD7Ic0jepw6wPlTTDQHFf4qyMXOP2pjyhMb&#10;x8aW39+9zc2AhKYMJDJtoNWj6zkD05OCRcIyc/RGd7k640TsT3uD7AykIppytV9nDqjbb2m59QHi&#10;MOWV0KQvqxOJ3Gjb8k2dv+k6gTbvXcfSNRDrCTW43sgZ2bjcWRYJz8tlzieWs3Xy3bWQX2WP5FEG&#10;mqWc9ffSJ/vlD7f7CQAA//8DAFBLAwQUAAYACAAAACEAFFDMDt4AAAAJAQAADwAAAGRycy9kb3du&#10;cmV2LnhtbEyPQU+DQBCF7yb9D5tp4s0ubQkisjSmSRO9acX7wk6BlJ0l7LYFf73jSW8z817efC/f&#10;TbYXVxx950jBehWBQKqd6ahRUH4eHlIQPmgyuneECmb0sCsWd7nOjLvRB16PoREcQj7TCtoQhkxK&#10;X7dotV+5AYm1kxutDryOjTSjvnG47eUmihJpdUf8odUD7lusz8eLVfD2em7iZNifvt7nQ5luvstK&#10;zpFS98vp5RlEwCn8meEXn9GhYKbKXch40SuIt9EjW1l44k5siLcJHyoe1inIIpf/GxQ/AAAA//8D&#10;AFBLAQItABQABgAIAAAAIQC2gziS/gAAAOEBAAATAAAAAAAAAAAAAAAAAAAAAABbQ29udGVudF9U&#10;eXBlc10ueG1sUEsBAi0AFAAGAAgAAAAhADj9If/WAAAAlAEAAAsAAAAAAAAAAAAAAAAALwEAAF9y&#10;ZWxzLy5yZWxzUEsBAi0AFAAGAAgAAAAhALSB9kX0AQAAuAMAAA4AAAAAAAAAAAAAAAAALgIAAGRy&#10;cy9lMm9Eb2MueG1sUEsBAi0AFAAGAAgAAAAhABRQzA7eAAAACQEAAA8AAAAAAAAAAAAAAAAATgQA&#10;AGRycy9kb3ducmV2LnhtbFBLBQYAAAAABAAEAPMAAABZBQAAAAA=&#10;" strokecolor="#4472c4" strokeweight=".5pt">
                <v:stroke endarrow="block" joinstyle="miter"/>
              </v:shape>
            </w:pict>
          </mc:Fallback>
        </mc:AlternateContent>
      </w:r>
      <w:r w:rsidR="0010399A">
        <w:rPr>
          <w:noProof/>
        </w:rPr>
        <mc:AlternateContent>
          <mc:Choice Requires="wps">
            <w:drawing>
              <wp:anchor distT="0" distB="0" distL="114300" distR="114300" simplePos="0" relativeHeight="251683840" behindDoc="0" locked="0" layoutInCell="1" allowOverlap="1" wp14:anchorId="09884586" wp14:editId="4BDFC9B9">
                <wp:simplePos x="0" y="0"/>
                <wp:positionH relativeFrom="column">
                  <wp:posOffset>1226185</wp:posOffset>
                </wp:positionH>
                <wp:positionV relativeFrom="paragraph">
                  <wp:posOffset>13970</wp:posOffset>
                </wp:positionV>
                <wp:extent cx="45719" cy="243840"/>
                <wp:effectExtent l="57150" t="0" r="50165" b="60960"/>
                <wp:wrapNone/>
                <wp:docPr id="5" name="Connecteur droit avec flèche 5"/>
                <wp:cNvGraphicFramePr/>
                <a:graphic xmlns:a="http://schemas.openxmlformats.org/drawingml/2006/main">
                  <a:graphicData uri="http://schemas.microsoft.com/office/word/2010/wordprocessingShape">
                    <wps:wsp>
                      <wps:cNvCnPr/>
                      <wps:spPr>
                        <a:xfrm flipH="1">
                          <a:off x="0" y="0"/>
                          <a:ext cx="45719" cy="2438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D03B1E" id="Connecteur droit avec flèche 5" o:spid="_x0000_s1026" type="#_x0000_t32" style="position:absolute;margin-left:96.55pt;margin-top:1.1pt;width:3.6pt;height:19.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lQ9wEAALYDAAAOAAAAZHJzL2Uyb0RvYy54bWysU82O0zAQviPxDpbvNG033S1V0z20LBwQ&#10;VAIeYOrYiSX/aext2jfiPXgxxk6oFrghcrBmPJ5vZr75sn28WMPOEqP2ruGL2Zwz6YRvtesa/u3r&#10;05s1ZzGBa8F4Jxt+lZE/7l6/2g5hI5e+96aVyAjExc0QGt6nFDZVFUUvLcSZD9JRUHm0kMjFrmoR&#10;BkK3plrO5/fV4LEN6IWMkW4PY5DvCr5SUqTPSkWZmGk49ZbKieU85bPabWHTIYRei6kN+IcuLGhH&#10;RW9QB0jAnlH/BWW1QB+9SjPhbeWV0kKWGWiaxfyPab70EGSZhciJ4UZT/H+w4tP5iEy3DV9x5sDS&#10;ivbeOeJNPiNr0evE4CwFU+bHd1oKW2XKhhA3lLl3R5y8GI6Y578otPRWhw+khsIIzcguhfDrjXB5&#10;SUzQZb16WLzlTFBkWd+t67KPakTJaAFjei+9ZdloeEwIuuvT1KHHsQKcP8ZEfVDir4Sc7PyTNqYs&#10;2Dg2NPz+bkUSEEAyUwYSmTbQ4NF1nIHpSL8iYek5eqPbnJ1xInanvUF2BtJQXT8s93XmgKr99iyX&#10;PkDsx3clNKrL6kQSN9o2fD3P33idQJt3rmXpGoj0hBpcZ+SEbFyuLIuAp+Ey5yPL2Tr59lrIr7JH&#10;4igNTULO6nvpk/3yd9v9BAAA//8DAFBLAwQUAAYACAAAACEAtxQMbtwAAAAIAQAADwAAAGRycy9k&#10;b3ducmV2LnhtbEyPwU7DMBBE70j8g7VI3KjdtIpKiFOhSpXgBm24O/E2iRqvo9htE76e5QTH0Yxm&#10;3uTbyfXiimPoPGlYLhQIpNrbjhoN5XH/tAERoiFrek+oYcYA2+L+LjeZ9Tf6xOshNoJLKGRGQxvj&#10;kEkZ6hadCQs/ILF38qMzkeXYSDuaG5e7XiZKpdKZjnihNQPuWqzPh4vT8P52btbpsDt9fcz7cpN8&#10;l5WcldaPD9PrC4iIU/wLwy8+o0PBTJW/kA2iZ/28WnJUQ5KAYJ/XViAqDWuVgixy+f9A8QMAAP//&#10;AwBQSwECLQAUAAYACAAAACEAtoM4kv4AAADhAQAAEwAAAAAAAAAAAAAAAAAAAAAAW0NvbnRlbnRf&#10;VHlwZXNdLnhtbFBLAQItABQABgAIAAAAIQA4/SH/1gAAAJQBAAALAAAAAAAAAAAAAAAAAC8BAABf&#10;cmVscy8ucmVsc1BLAQItABQABgAIAAAAIQC1xClQ9wEAALYDAAAOAAAAAAAAAAAAAAAAAC4CAABk&#10;cnMvZTJvRG9jLnhtbFBLAQItABQABgAIAAAAIQC3FAxu3AAAAAgBAAAPAAAAAAAAAAAAAAAAAFEE&#10;AABkcnMvZG93bnJldi54bWxQSwUGAAAAAAQABADzAAAAWgUAAAAA&#10;" strokecolor="#4472c4" strokeweight=".5pt">
                <v:stroke endarrow="block" joinstyle="miter"/>
              </v:shape>
            </w:pict>
          </mc:Fallback>
        </mc:AlternateContent>
      </w:r>
      <w:r w:rsidR="0010399A">
        <w:rPr>
          <w:noProof/>
        </w:rPr>
        <w:drawing>
          <wp:inline distT="0" distB="0" distL="0" distR="0" wp14:anchorId="634A96D6" wp14:editId="3F897C17">
            <wp:extent cx="164465" cy="328930"/>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328930"/>
                    </a:xfrm>
                    <a:prstGeom prst="rect">
                      <a:avLst/>
                    </a:prstGeom>
                    <a:noFill/>
                  </pic:spPr>
                </pic:pic>
              </a:graphicData>
            </a:graphic>
          </wp:inline>
        </w:drawing>
      </w:r>
      <w:proofErr w:type="gramStart"/>
      <w:r>
        <w:rPr>
          <w:rFonts w:cstheme="minorHAnsi"/>
        </w:rPr>
        <w:t>❶</w:t>
      </w:r>
      <w:proofErr w:type="gramEnd"/>
      <w:r>
        <w:t xml:space="preserve">              </w:t>
      </w:r>
      <w:r>
        <w:rPr>
          <w:rFonts w:cstheme="minorHAnsi"/>
        </w:rPr>
        <w:t>❷                         ❸           ❹                              ❺                       ❻                   ❼                          ❽</w:t>
      </w:r>
    </w:p>
    <w:p w:rsidR="009179BB" w:rsidRDefault="0010399A" w:rsidP="00895285">
      <w:pPr>
        <w:pStyle w:val="Paragraphedeliste"/>
        <w:ind w:left="360"/>
      </w:pPr>
      <w:r>
        <w:t xml:space="preserve">                                          </w:t>
      </w:r>
    </w:p>
    <w:tbl>
      <w:tblPr>
        <w:tblStyle w:val="Grilledutableau"/>
        <w:tblW w:w="0" w:type="auto"/>
        <w:tblInd w:w="360" w:type="dxa"/>
        <w:tblLook w:val="04A0" w:firstRow="1" w:lastRow="0" w:firstColumn="1" w:lastColumn="0" w:noHBand="0" w:noVBand="1"/>
      </w:tblPr>
      <w:tblGrid>
        <w:gridCol w:w="663"/>
        <w:gridCol w:w="9073"/>
      </w:tblGrid>
      <w:tr w:rsidR="009179BB" w:rsidTr="00895285">
        <w:tc>
          <w:tcPr>
            <w:tcW w:w="663" w:type="dxa"/>
          </w:tcPr>
          <w:p w:rsidR="009179BB" w:rsidRDefault="0075215B" w:rsidP="0010399A">
            <w:pPr>
              <w:pStyle w:val="Paragraphedeliste"/>
              <w:ind w:left="0"/>
            </w:pPr>
            <w:proofErr w:type="gramStart"/>
            <w:r>
              <w:rPr>
                <w:rFonts w:cstheme="minorHAnsi"/>
              </w:rPr>
              <w:t>❶</w:t>
            </w:r>
            <w:proofErr w:type="gramEnd"/>
          </w:p>
        </w:tc>
        <w:tc>
          <w:tcPr>
            <w:tcW w:w="9073" w:type="dxa"/>
          </w:tcPr>
          <w:p w:rsidR="009179BB" w:rsidRPr="0075215B" w:rsidRDefault="0075215B" w:rsidP="0010399A">
            <w:pPr>
              <w:pStyle w:val="Paragraphedeliste"/>
              <w:ind w:left="0"/>
              <w:rPr>
                <w:color w:val="00B0F0"/>
              </w:rPr>
            </w:pPr>
            <w:r w:rsidRPr="0075215B">
              <w:rPr>
                <w:color w:val="00B0F0"/>
              </w:rPr>
              <w:t>La France occupe la Martinique et la Guadeloupe.</w:t>
            </w:r>
          </w:p>
        </w:tc>
      </w:tr>
      <w:tr w:rsidR="009179BB" w:rsidTr="00895285">
        <w:tc>
          <w:tcPr>
            <w:tcW w:w="663" w:type="dxa"/>
          </w:tcPr>
          <w:p w:rsidR="009179BB" w:rsidRDefault="0075215B" w:rsidP="0010399A">
            <w:pPr>
              <w:pStyle w:val="Paragraphedeliste"/>
              <w:ind w:left="0"/>
            </w:pPr>
            <w:proofErr w:type="gramStart"/>
            <w:r>
              <w:rPr>
                <w:rFonts w:cstheme="minorHAnsi"/>
              </w:rPr>
              <w:t>❷</w:t>
            </w:r>
            <w:proofErr w:type="gramEnd"/>
          </w:p>
        </w:tc>
        <w:tc>
          <w:tcPr>
            <w:tcW w:w="9073" w:type="dxa"/>
          </w:tcPr>
          <w:p w:rsidR="009179BB" w:rsidRPr="0075215B" w:rsidRDefault="0075215B" w:rsidP="0010399A">
            <w:pPr>
              <w:pStyle w:val="Paragraphedeliste"/>
              <w:ind w:left="0"/>
              <w:rPr>
                <w:color w:val="00B0F0"/>
              </w:rPr>
            </w:pPr>
            <w:r w:rsidRPr="0075215B">
              <w:rPr>
                <w:color w:val="00B0F0"/>
              </w:rPr>
              <w:t>Première expédition négrière d’un navire nantais</w:t>
            </w:r>
          </w:p>
        </w:tc>
      </w:tr>
      <w:tr w:rsidR="009179BB" w:rsidTr="00895285">
        <w:tc>
          <w:tcPr>
            <w:tcW w:w="663" w:type="dxa"/>
          </w:tcPr>
          <w:p w:rsidR="009179BB" w:rsidRDefault="0075215B" w:rsidP="0010399A">
            <w:pPr>
              <w:pStyle w:val="Paragraphedeliste"/>
              <w:ind w:left="0"/>
            </w:pPr>
            <w:proofErr w:type="gramStart"/>
            <w:r>
              <w:rPr>
                <w:rFonts w:cstheme="minorHAnsi"/>
              </w:rPr>
              <w:t>❸</w:t>
            </w:r>
            <w:proofErr w:type="gramEnd"/>
          </w:p>
        </w:tc>
        <w:tc>
          <w:tcPr>
            <w:tcW w:w="9073" w:type="dxa"/>
          </w:tcPr>
          <w:p w:rsidR="009179BB" w:rsidRPr="0075215B" w:rsidRDefault="009179BB" w:rsidP="009179BB">
            <w:pPr>
              <w:rPr>
                <w:color w:val="00B0F0"/>
              </w:rPr>
            </w:pPr>
            <w:r w:rsidRPr="0075215B">
              <w:rPr>
                <w:color w:val="00B0F0"/>
              </w:rPr>
              <w:t xml:space="preserve">Fin du monopole de la </w:t>
            </w:r>
            <w:r w:rsidR="0075215B" w:rsidRPr="0075215B">
              <w:rPr>
                <w:color w:val="00B0F0"/>
              </w:rPr>
              <w:t>C</w:t>
            </w:r>
            <w:r w:rsidRPr="0075215B">
              <w:rPr>
                <w:color w:val="00B0F0"/>
              </w:rPr>
              <w:t>ompagnie des Indes occidentales, développement des ports négriers (17)</w:t>
            </w:r>
            <w:r w:rsidR="0075215B" w:rsidRPr="0075215B">
              <w:rPr>
                <w:color w:val="00B0F0"/>
              </w:rPr>
              <w:t xml:space="preserve"> et des compagnies privées</w:t>
            </w:r>
          </w:p>
        </w:tc>
      </w:tr>
      <w:tr w:rsidR="009179BB" w:rsidTr="00895285">
        <w:tc>
          <w:tcPr>
            <w:tcW w:w="663" w:type="dxa"/>
          </w:tcPr>
          <w:p w:rsidR="009179BB" w:rsidRDefault="0075215B" w:rsidP="0010399A">
            <w:pPr>
              <w:pStyle w:val="Paragraphedeliste"/>
              <w:ind w:left="0"/>
            </w:pPr>
            <w:proofErr w:type="gramStart"/>
            <w:r>
              <w:rPr>
                <w:rFonts w:cstheme="minorHAnsi"/>
              </w:rPr>
              <w:t>❹</w:t>
            </w:r>
            <w:proofErr w:type="gramEnd"/>
          </w:p>
        </w:tc>
        <w:tc>
          <w:tcPr>
            <w:tcW w:w="9073" w:type="dxa"/>
          </w:tcPr>
          <w:p w:rsidR="009179BB" w:rsidRPr="0075215B" w:rsidRDefault="0075215B" w:rsidP="0010399A">
            <w:pPr>
              <w:pStyle w:val="Paragraphedeliste"/>
              <w:ind w:left="0"/>
              <w:rPr>
                <w:color w:val="00B0F0"/>
              </w:rPr>
            </w:pPr>
            <w:r w:rsidRPr="0075215B">
              <w:rPr>
                <w:color w:val="00B0F0"/>
              </w:rPr>
              <w:t>Traité de Ryswick : l’Espagne reconnaît l'occupation par la France de l’Ouest de Saint-Domingue (</w:t>
            </w:r>
            <w:r w:rsidRPr="0075215B">
              <w:rPr>
                <w:i/>
                <w:iCs/>
                <w:color w:val="00B0F0"/>
              </w:rPr>
              <w:t>pars occidentalis</w:t>
            </w:r>
            <w:r w:rsidRPr="0075215B">
              <w:rPr>
                <w:color w:val="00B0F0"/>
              </w:rPr>
              <w:t>), essor de la production sucrière française</w:t>
            </w:r>
          </w:p>
        </w:tc>
      </w:tr>
      <w:tr w:rsidR="009179BB" w:rsidTr="00895285">
        <w:tc>
          <w:tcPr>
            <w:tcW w:w="663" w:type="dxa"/>
          </w:tcPr>
          <w:p w:rsidR="009179BB" w:rsidRDefault="0075215B" w:rsidP="0010399A">
            <w:pPr>
              <w:pStyle w:val="Paragraphedeliste"/>
              <w:ind w:left="0"/>
            </w:pPr>
            <w:proofErr w:type="gramStart"/>
            <w:r>
              <w:rPr>
                <w:rFonts w:cstheme="minorHAnsi"/>
              </w:rPr>
              <w:t>❺</w:t>
            </w:r>
            <w:proofErr w:type="gramEnd"/>
          </w:p>
        </w:tc>
        <w:tc>
          <w:tcPr>
            <w:tcW w:w="9073" w:type="dxa"/>
          </w:tcPr>
          <w:p w:rsidR="009179BB" w:rsidRPr="0075215B" w:rsidRDefault="0075215B" w:rsidP="0010399A">
            <w:pPr>
              <w:pStyle w:val="Paragraphedeliste"/>
              <w:ind w:left="0"/>
              <w:rPr>
                <w:color w:val="00B0F0"/>
              </w:rPr>
            </w:pPr>
            <w:r w:rsidRPr="0075215B">
              <w:rPr>
                <w:color w:val="00B0F0"/>
              </w:rPr>
              <w:t>Fin de l’interdiction de porter et de produire des toiles imprimées sur le territoire français</w:t>
            </w:r>
          </w:p>
        </w:tc>
      </w:tr>
      <w:tr w:rsidR="009179BB" w:rsidTr="00895285">
        <w:tc>
          <w:tcPr>
            <w:tcW w:w="663" w:type="dxa"/>
          </w:tcPr>
          <w:p w:rsidR="0075215B" w:rsidRDefault="0075215B" w:rsidP="0010399A">
            <w:pPr>
              <w:pStyle w:val="Paragraphedeliste"/>
              <w:ind w:left="0"/>
            </w:pPr>
            <w:proofErr w:type="gramStart"/>
            <w:r>
              <w:rPr>
                <w:rFonts w:cstheme="minorHAnsi"/>
              </w:rPr>
              <w:t>❻</w:t>
            </w:r>
            <w:proofErr w:type="gramEnd"/>
          </w:p>
        </w:tc>
        <w:tc>
          <w:tcPr>
            <w:tcW w:w="9073" w:type="dxa"/>
          </w:tcPr>
          <w:p w:rsidR="009179BB" w:rsidRPr="0075215B" w:rsidRDefault="0075215B" w:rsidP="0010399A">
            <w:pPr>
              <w:pStyle w:val="Paragraphedeliste"/>
              <w:ind w:left="0"/>
              <w:rPr>
                <w:color w:val="00B0F0"/>
              </w:rPr>
            </w:pPr>
            <w:r w:rsidRPr="0075215B">
              <w:rPr>
                <w:color w:val="00B0F0"/>
              </w:rPr>
              <w:t>Révolutions à Saint-Domingue</w:t>
            </w:r>
          </w:p>
        </w:tc>
      </w:tr>
      <w:tr w:rsidR="009179BB" w:rsidTr="00895285">
        <w:tc>
          <w:tcPr>
            <w:tcW w:w="663" w:type="dxa"/>
          </w:tcPr>
          <w:p w:rsidR="009179BB" w:rsidRDefault="0075215B" w:rsidP="0010399A">
            <w:pPr>
              <w:pStyle w:val="Paragraphedeliste"/>
              <w:ind w:left="0"/>
            </w:pPr>
            <w:proofErr w:type="gramStart"/>
            <w:r>
              <w:rPr>
                <w:rFonts w:cstheme="minorHAnsi"/>
              </w:rPr>
              <w:t>❼</w:t>
            </w:r>
            <w:proofErr w:type="gramEnd"/>
          </w:p>
        </w:tc>
        <w:tc>
          <w:tcPr>
            <w:tcW w:w="9073" w:type="dxa"/>
          </w:tcPr>
          <w:p w:rsidR="009179BB" w:rsidRPr="0075215B" w:rsidRDefault="009179BB" w:rsidP="0010399A">
            <w:pPr>
              <w:pStyle w:val="Paragraphedeliste"/>
              <w:ind w:left="0"/>
              <w:rPr>
                <w:color w:val="00B0F0"/>
              </w:rPr>
            </w:pPr>
            <w:r w:rsidRPr="0075215B">
              <w:rPr>
                <w:color w:val="00B0F0"/>
              </w:rPr>
              <w:t xml:space="preserve">Première abolition de l’esclavage </w:t>
            </w:r>
          </w:p>
        </w:tc>
      </w:tr>
      <w:tr w:rsidR="009179BB" w:rsidTr="00895285">
        <w:tc>
          <w:tcPr>
            <w:tcW w:w="663" w:type="dxa"/>
          </w:tcPr>
          <w:p w:rsidR="009179BB" w:rsidRDefault="0075215B" w:rsidP="0010399A">
            <w:pPr>
              <w:pStyle w:val="Paragraphedeliste"/>
              <w:ind w:left="0"/>
            </w:pPr>
            <w:proofErr w:type="gramStart"/>
            <w:r>
              <w:rPr>
                <w:rFonts w:cstheme="minorHAnsi"/>
              </w:rPr>
              <w:t>❽</w:t>
            </w:r>
            <w:proofErr w:type="gramEnd"/>
          </w:p>
        </w:tc>
        <w:tc>
          <w:tcPr>
            <w:tcW w:w="9073" w:type="dxa"/>
          </w:tcPr>
          <w:p w:rsidR="009179BB" w:rsidRPr="0075215B" w:rsidRDefault="009179BB" w:rsidP="0010399A">
            <w:pPr>
              <w:pStyle w:val="Paragraphedeliste"/>
              <w:ind w:left="0"/>
              <w:rPr>
                <w:color w:val="00B0F0"/>
              </w:rPr>
            </w:pPr>
            <w:r w:rsidRPr="0075215B">
              <w:rPr>
                <w:color w:val="00B0F0"/>
              </w:rPr>
              <w:t>Fin définitive de la traite illégale</w:t>
            </w:r>
          </w:p>
        </w:tc>
      </w:tr>
      <w:tr w:rsidR="0075215B" w:rsidTr="00895285">
        <w:tc>
          <w:tcPr>
            <w:tcW w:w="663" w:type="dxa"/>
          </w:tcPr>
          <w:p w:rsidR="0075215B" w:rsidRDefault="0075215B" w:rsidP="0010399A">
            <w:pPr>
              <w:pStyle w:val="Paragraphedeliste"/>
              <w:ind w:left="0"/>
            </w:pPr>
            <w:r>
              <w:t>1848</w:t>
            </w:r>
          </w:p>
        </w:tc>
        <w:tc>
          <w:tcPr>
            <w:tcW w:w="9073" w:type="dxa"/>
          </w:tcPr>
          <w:p w:rsidR="0075215B" w:rsidRDefault="0075215B" w:rsidP="0010399A">
            <w:pPr>
              <w:pStyle w:val="Paragraphedeliste"/>
              <w:ind w:left="0"/>
            </w:pPr>
            <w:r>
              <w:t>Seconde abolition de l’esclavage</w:t>
            </w:r>
          </w:p>
        </w:tc>
      </w:tr>
    </w:tbl>
    <w:p w:rsidR="0010399A" w:rsidRPr="008D5D0A" w:rsidRDefault="0010399A" w:rsidP="008D5D0A">
      <w:pPr>
        <w:rPr>
          <w:color w:val="7030A0"/>
        </w:rPr>
      </w:pPr>
      <w:bookmarkStart w:id="0" w:name="_Hlk44415047"/>
      <w:bookmarkStart w:id="1" w:name="_GoBack"/>
    </w:p>
    <w:p w:rsidR="008D5D0A" w:rsidRPr="008D5D0A" w:rsidRDefault="008D5D0A" w:rsidP="008D5D0A">
      <w:pPr>
        <w:pStyle w:val="Paragraphedeliste"/>
        <w:numPr>
          <w:ilvl w:val="0"/>
          <w:numId w:val="8"/>
        </w:numPr>
        <w:pBdr>
          <w:top w:val="single" w:sz="4" w:space="1" w:color="auto"/>
          <w:left w:val="single" w:sz="4" w:space="4" w:color="auto"/>
          <w:bottom w:val="single" w:sz="4" w:space="1" w:color="auto"/>
          <w:right w:val="single" w:sz="4" w:space="4" w:color="auto"/>
        </w:pBdr>
        <w:ind w:left="720"/>
        <w:rPr>
          <w:i/>
          <w:iCs/>
          <w:color w:val="7030A0"/>
          <w:sz w:val="28"/>
          <w:szCs w:val="28"/>
        </w:rPr>
      </w:pPr>
      <w:r w:rsidRPr="008D5D0A">
        <w:rPr>
          <w:i/>
          <w:iCs/>
          <w:color w:val="7030A0"/>
          <w:sz w:val="28"/>
          <w:szCs w:val="28"/>
        </w:rPr>
        <w:t>Une partie de la Bourgeoisie issu</w:t>
      </w:r>
      <w:r w:rsidR="00C62733">
        <w:rPr>
          <w:i/>
          <w:iCs/>
          <w:color w:val="7030A0"/>
          <w:sz w:val="28"/>
          <w:szCs w:val="28"/>
        </w:rPr>
        <w:t>e</w:t>
      </w:r>
      <w:r w:rsidRPr="008D5D0A">
        <w:rPr>
          <w:i/>
          <w:iCs/>
          <w:color w:val="7030A0"/>
          <w:sz w:val="28"/>
          <w:szCs w:val="28"/>
        </w:rPr>
        <w:t xml:space="preserve"> du monde du commerce en bénéficie et connaît une mobilité sociale importante. </w:t>
      </w:r>
    </w:p>
    <w:bookmarkEnd w:id="0"/>
    <w:bookmarkEnd w:id="1"/>
    <w:p w:rsidR="00AC0E1E" w:rsidRPr="0075215B" w:rsidRDefault="00AC0E1E" w:rsidP="00895285">
      <w:pPr>
        <w:pStyle w:val="Paragraphedeliste"/>
        <w:numPr>
          <w:ilvl w:val="0"/>
          <w:numId w:val="8"/>
        </w:numPr>
        <w:ind w:left="720"/>
        <w:rPr>
          <w:sz w:val="28"/>
          <w:szCs w:val="28"/>
        </w:rPr>
      </w:pPr>
      <w:r w:rsidRPr="0075215B">
        <w:rPr>
          <w:sz w:val="28"/>
          <w:szCs w:val="28"/>
        </w:rPr>
        <w:t xml:space="preserve">Intéressons-nous à un négociant nantais : </w:t>
      </w:r>
      <w:r w:rsidRPr="008D5D0A">
        <w:rPr>
          <w:b/>
          <w:bCs/>
          <w:sz w:val="28"/>
          <w:szCs w:val="28"/>
          <w:u w:val="single"/>
        </w:rPr>
        <w:t>Dominique</w:t>
      </w:r>
      <w:r w:rsidR="00E35B48" w:rsidRPr="008D5D0A">
        <w:rPr>
          <w:b/>
          <w:bCs/>
          <w:sz w:val="28"/>
          <w:szCs w:val="28"/>
          <w:u w:val="single"/>
        </w:rPr>
        <w:t xml:space="preserve"> </w:t>
      </w:r>
      <w:proofErr w:type="spellStart"/>
      <w:r w:rsidR="0010399A" w:rsidRPr="008D5D0A">
        <w:rPr>
          <w:b/>
          <w:bCs/>
          <w:sz w:val="28"/>
          <w:szCs w:val="28"/>
          <w:u w:val="single"/>
        </w:rPr>
        <w:t>D</w:t>
      </w:r>
      <w:r w:rsidRPr="008D5D0A">
        <w:rPr>
          <w:b/>
          <w:bCs/>
          <w:sz w:val="28"/>
          <w:szCs w:val="28"/>
          <w:u w:val="single"/>
        </w:rPr>
        <w:t>eurbourcq</w:t>
      </w:r>
      <w:proofErr w:type="spellEnd"/>
      <w:r w:rsidR="00781B65" w:rsidRPr="0075215B">
        <w:rPr>
          <w:sz w:val="28"/>
          <w:szCs w:val="28"/>
        </w:rPr>
        <w:t xml:space="preserve"> (1715-1782)</w:t>
      </w:r>
    </w:p>
    <w:p w:rsidR="00E35B48" w:rsidRDefault="00E35B48" w:rsidP="00895285">
      <w:pPr>
        <w:pStyle w:val="Paragraphedeliste"/>
        <w:ind w:left="360"/>
      </w:pPr>
    </w:p>
    <w:p w:rsidR="00E35B48" w:rsidRDefault="00E35B48" w:rsidP="00895285">
      <w:pPr>
        <w:pStyle w:val="Paragraphedeliste"/>
        <w:ind w:left="360"/>
      </w:pPr>
      <w:r w:rsidRPr="00E35B48">
        <w:rPr>
          <w:b/>
          <w:bCs/>
        </w:rPr>
        <w:t>Lire sa biographie</w:t>
      </w:r>
      <w:r>
        <w:t xml:space="preserve"> sur </w:t>
      </w:r>
      <w:hyperlink r:id="rId9" w:history="1">
        <w:r w:rsidRPr="00466A12">
          <w:rPr>
            <w:rStyle w:val="Lienhypertexte"/>
          </w:rPr>
          <w:t>http://www.chateaunantes.fr/fr/les-portraits-des-deurbroucq</w:t>
        </w:r>
      </w:hyperlink>
    </w:p>
    <w:p w:rsidR="00AC0E1E" w:rsidRPr="00E35B48" w:rsidRDefault="00781B65" w:rsidP="00895285">
      <w:pPr>
        <w:jc w:val="both"/>
        <w:rPr>
          <w:b/>
          <w:bCs/>
        </w:rPr>
      </w:pPr>
      <w:r w:rsidRPr="00E35B48">
        <w:rPr>
          <w:b/>
          <w:bCs/>
        </w:rPr>
        <w:t xml:space="preserve">Document 1 : Portrait du négociant et armateur Dominique </w:t>
      </w:r>
      <w:proofErr w:type="spellStart"/>
      <w:r w:rsidRPr="00E35B48">
        <w:rPr>
          <w:b/>
          <w:bCs/>
        </w:rPr>
        <w:t>Deurbroucq</w:t>
      </w:r>
      <w:proofErr w:type="spellEnd"/>
      <w:r w:rsidRPr="00E35B48">
        <w:rPr>
          <w:b/>
          <w:bCs/>
        </w:rPr>
        <w:t xml:space="preserve"> par le peintre dijonnais Pierre-Bernard </w:t>
      </w:r>
      <w:proofErr w:type="spellStart"/>
      <w:r w:rsidRPr="00E35B48">
        <w:rPr>
          <w:b/>
          <w:bCs/>
        </w:rPr>
        <w:t>Morlot</w:t>
      </w:r>
      <w:proofErr w:type="spellEnd"/>
      <w:r w:rsidRPr="00E35B48">
        <w:rPr>
          <w:b/>
          <w:bCs/>
        </w:rPr>
        <w:t xml:space="preserve"> (1753)</w:t>
      </w:r>
    </w:p>
    <w:p w:rsidR="00AC0E1E" w:rsidRDefault="0075215B" w:rsidP="00895285">
      <w:pPr>
        <w:pStyle w:val="Paragraphedeliste"/>
        <w:ind w:left="360"/>
      </w:pPr>
      <w:r w:rsidRPr="0075215B">
        <w:rPr>
          <w:noProof/>
          <w:u w:val="single"/>
        </w:rPr>
        <w:drawing>
          <wp:anchor distT="0" distB="0" distL="114300" distR="114300" simplePos="0" relativeHeight="251678720" behindDoc="0" locked="0" layoutInCell="1" allowOverlap="1" wp14:anchorId="04B7350B">
            <wp:simplePos x="0" y="0"/>
            <wp:positionH relativeFrom="margin">
              <wp:posOffset>-76200</wp:posOffset>
            </wp:positionH>
            <wp:positionV relativeFrom="paragraph">
              <wp:posOffset>6350</wp:posOffset>
            </wp:positionV>
            <wp:extent cx="2712085" cy="35433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085" cy="354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15B">
        <w:rPr>
          <w:u w:val="single"/>
        </w:rPr>
        <w:t>Question 1</w:t>
      </w:r>
      <w:r>
        <w:t xml:space="preserve"> : </w:t>
      </w:r>
      <w:r w:rsidR="00E35B48">
        <w:t xml:space="preserve">Quels sont les signes de richesse apparaissant sur le tableau ? </w:t>
      </w:r>
    </w:p>
    <w:p w:rsidR="00E35B48" w:rsidRDefault="00E35B48" w:rsidP="00895285">
      <w:pPr>
        <w:pStyle w:val="Paragraphedeliste"/>
        <w:ind w:left="360"/>
      </w:pPr>
    </w:p>
    <w:p w:rsidR="00E35B48" w:rsidRPr="009179BB" w:rsidRDefault="00E35B48" w:rsidP="00895285">
      <w:pPr>
        <w:pStyle w:val="NormalWeb"/>
        <w:shd w:val="clear" w:color="auto" w:fill="FFFFFF"/>
        <w:spacing w:before="0" w:beforeAutospacing="0" w:after="0" w:afterAutospacing="0"/>
        <w:textAlignment w:val="baseline"/>
        <w:rPr>
          <w:rFonts w:ascii="Arial" w:hAnsi="Arial" w:cs="Arial"/>
          <w:color w:val="00B0F0"/>
          <w:sz w:val="18"/>
          <w:szCs w:val="18"/>
        </w:rPr>
      </w:pPr>
      <w:r w:rsidRPr="009179BB">
        <w:rPr>
          <w:rFonts w:ascii="Arial" w:hAnsi="Arial" w:cs="Arial"/>
          <w:color w:val="00B0F0"/>
          <w:sz w:val="18"/>
          <w:szCs w:val="18"/>
        </w:rPr>
        <w:t>Dominique est au travail, devant sa bibliothèque, dans un intérieur au mobilier cossu dont les détails manifestent son activité d’armateur négociant et son statut social. Assis dans un haut fauteuil à sa table d’écriture dont le pied en forme de mascaron rappelle ceux des hôtels particuliers nantais du 18</w:t>
      </w:r>
      <w:r w:rsidRPr="009179BB">
        <w:rPr>
          <w:rFonts w:ascii="inherit" w:hAnsi="inherit" w:cs="Arial"/>
          <w:color w:val="00B0F0"/>
          <w:sz w:val="14"/>
          <w:szCs w:val="14"/>
          <w:bdr w:val="none" w:sz="0" w:space="0" w:color="auto" w:frame="1"/>
          <w:vertAlign w:val="superscript"/>
        </w:rPr>
        <w:t>e</w:t>
      </w:r>
      <w:r w:rsidRPr="009179BB">
        <w:rPr>
          <w:rFonts w:ascii="Arial" w:hAnsi="Arial" w:cs="Arial"/>
          <w:color w:val="00B0F0"/>
          <w:sz w:val="18"/>
          <w:szCs w:val="18"/>
        </w:rPr>
        <w:t> siècle, il tend la main vers des papiers qui symbolisent ses affaires commerciales en cours. Parmi les ouvrages qui l’environnent, on reconnaît une « Histoire de la mer », un « Dictionnaire d’économie » et un « Dictionnaire de commerce ». Une tabatière ouverte sur sa table d’écriture évoque les voyages « au lointain ». Richement vêtu d’un brocart en velours vert rehaussé de broderies d’or, il domine, dans l’espace de la toile ainsi que par son attitude et son regard posé vers le spectateur, son esclave noir qui apparaît, en retrait, derrière la table.</w:t>
      </w:r>
    </w:p>
    <w:p w:rsidR="00E35B48" w:rsidRPr="009179BB" w:rsidRDefault="00E35B48" w:rsidP="00895285">
      <w:pPr>
        <w:pStyle w:val="NormalWeb"/>
        <w:shd w:val="clear" w:color="auto" w:fill="FFFFFF"/>
        <w:spacing w:before="0" w:beforeAutospacing="0" w:after="192" w:afterAutospacing="0"/>
        <w:textAlignment w:val="baseline"/>
        <w:rPr>
          <w:rFonts w:ascii="Arial" w:hAnsi="Arial" w:cs="Arial"/>
          <w:color w:val="00B0F0"/>
          <w:sz w:val="18"/>
          <w:szCs w:val="18"/>
        </w:rPr>
      </w:pPr>
      <w:r w:rsidRPr="009179BB">
        <w:rPr>
          <w:rFonts w:ascii="Arial" w:hAnsi="Arial" w:cs="Arial"/>
          <w:color w:val="00B0F0"/>
          <w:sz w:val="18"/>
          <w:szCs w:val="18"/>
        </w:rPr>
        <w:t>La représentation de ce dernier rassemble les signes explicitant son statut : il porte au cou un collier de servitude en argent, aux oreilles des créoles et est vêtu d’une livrée, uniforme imposé par les ordonnances royales pour distinguer le statut d’appartenance à une famille dans le cas des esclaves. En outre, il porte dans ses bras un chien, symbole de fidélité.</w:t>
      </w:r>
    </w:p>
    <w:p w:rsidR="00AC0E1E" w:rsidRDefault="00AC0E1E" w:rsidP="00895285">
      <w:pPr>
        <w:pStyle w:val="Paragraphedeliste"/>
        <w:ind w:left="360"/>
      </w:pPr>
    </w:p>
    <w:p w:rsidR="00AC0E1E" w:rsidRDefault="00AC0E1E" w:rsidP="00895285">
      <w:pPr>
        <w:pStyle w:val="Paragraphedeliste"/>
        <w:ind w:left="360"/>
      </w:pPr>
    </w:p>
    <w:p w:rsidR="00781B65" w:rsidRDefault="00781B65" w:rsidP="00895285"/>
    <w:p w:rsidR="00E35B48" w:rsidRDefault="00AC0E1E" w:rsidP="00895285">
      <w:pPr>
        <w:jc w:val="both"/>
        <w:rPr>
          <w:b/>
          <w:bCs/>
        </w:rPr>
      </w:pPr>
      <w:r w:rsidRPr="00E35B48">
        <w:rPr>
          <w:noProof/>
        </w:rPr>
        <w:drawing>
          <wp:anchor distT="0" distB="0" distL="114300" distR="114300" simplePos="0" relativeHeight="251679744" behindDoc="0" locked="0" layoutInCell="1" allowOverlap="1" wp14:anchorId="118CDA6A">
            <wp:simplePos x="0" y="0"/>
            <wp:positionH relativeFrom="column">
              <wp:posOffset>4617720</wp:posOffset>
            </wp:positionH>
            <wp:positionV relativeFrom="paragraph">
              <wp:posOffset>205105</wp:posOffset>
            </wp:positionV>
            <wp:extent cx="2186940" cy="1579880"/>
            <wp:effectExtent l="0" t="0" r="3810" b="127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6940" cy="1579880"/>
                    </a:xfrm>
                    <a:prstGeom prst="rect">
                      <a:avLst/>
                    </a:prstGeom>
                  </pic:spPr>
                </pic:pic>
              </a:graphicData>
            </a:graphic>
            <wp14:sizeRelH relativeFrom="margin">
              <wp14:pctWidth>0</wp14:pctWidth>
            </wp14:sizeRelH>
            <wp14:sizeRelV relativeFrom="margin">
              <wp14:pctHeight>0</wp14:pctHeight>
            </wp14:sizeRelV>
          </wp:anchor>
        </w:drawing>
      </w:r>
      <w:r w:rsidRPr="00E35B48">
        <w:rPr>
          <w:b/>
          <w:bCs/>
        </w:rPr>
        <w:t xml:space="preserve">Document 2 : L'Hôtel </w:t>
      </w:r>
      <w:proofErr w:type="spellStart"/>
      <w:r w:rsidRPr="00E35B48">
        <w:rPr>
          <w:b/>
          <w:bCs/>
        </w:rPr>
        <w:t>Deurbroucq</w:t>
      </w:r>
      <w:proofErr w:type="spellEnd"/>
    </w:p>
    <w:p w:rsidR="008D5D0A" w:rsidRDefault="00AC0E1E" w:rsidP="00895285">
      <w:pPr>
        <w:jc w:val="both"/>
        <w:rPr>
          <w:rStyle w:val="Lienhypertexte"/>
        </w:rPr>
      </w:pPr>
      <w:r>
        <w:t xml:space="preserve">Désormais </w:t>
      </w:r>
      <w:r w:rsidRPr="00AC0E1E">
        <w:t xml:space="preserve">siège du tribunal administratif de Nantes, </w:t>
      </w:r>
      <w:r>
        <w:t xml:space="preserve">il </w:t>
      </w:r>
      <w:r w:rsidRPr="00AC0E1E">
        <w:t>tire son nom d'une famille de négociants hollandais arrivée à Nantes au début du XVIIIème siècle. En effet, ce fut en 1764 qu</w:t>
      </w:r>
      <w:r>
        <w:t>e l’</w:t>
      </w:r>
      <w:r w:rsidRPr="00AC0E1E">
        <w:t xml:space="preserve">armateur Dominique </w:t>
      </w:r>
      <w:proofErr w:type="spellStart"/>
      <w:r w:rsidRPr="00AC0E1E">
        <w:t>Deurbroucq</w:t>
      </w:r>
      <w:proofErr w:type="spellEnd"/>
      <w:r w:rsidRPr="00AC0E1E">
        <w:t xml:space="preserve"> passa commande d'un hôtel particulier sur l'île Gloriette à Jean-Baptiste Ceineray qui appartenait à une génération d'architectes dont les plus célèbres furent </w:t>
      </w:r>
      <w:proofErr w:type="spellStart"/>
      <w:r w:rsidRPr="00AC0E1E">
        <w:t>Clerénau</w:t>
      </w:r>
      <w:proofErr w:type="spellEnd"/>
      <w:r w:rsidRPr="00AC0E1E">
        <w:t>, Boullée, Ledoux. Il se voyait donc confier la tâche de donner corps au rêve d'une puissante famille parvenue à la noblesse par l'achat d'une charge royale.</w:t>
      </w:r>
      <w:r w:rsidR="00E35B48">
        <w:t xml:space="preserve"> </w:t>
      </w:r>
      <w:hyperlink r:id="rId12" w:history="1">
        <w:r w:rsidR="00E35B48" w:rsidRPr="00466A12">
          <w:rPr>
            <w:rStyle w:val="Lienhypertexte"/>
          </w:rPr>
          <w:t>http://nantes.tribunal-administratif.fr/Le-tribunal-administratif/Histoire-du-tribunal</w:t>
        </w:r>
      </w:hyperlink>
    </w:p>
    <w:p w:rsidR="00AC0E1E" w:rsidRPr="008D5D0A" w:rsidRDefault="00895285" w:rsidP="00895285">
      <w:pPr>
        <w:jc w:val="both"/>
        <w:rPr>
          <w:color w:val="0563C1" w:themeColor="hyperlink"/>
          <w:u w:val="single"/>
        </w:rPr>
      </w:pPr>
      <w:r>
        <w:rPr>
          <w:noProof/>
        </w:rPr>
        <w:drawing>
          <wp:anchor distT="0" distB="0" distL="114300" distR="114300" simplePos="0" relativeHeight="251680768" behindDoc="0" locked="0" layoutInCell="1" allowOverlap="1" wp14:anchorId="0F22CB31">
            <wp:simplePos x="0" y="0"/>
            <wp:positionH relativeFrom="margin">
              <wp:posOffset>-213360</wp:posOffset>
            </wp:positionH>
            <wp:positionV relativeFrom="paragraph">
              <wp:posOffset>292735</wp:posOffset>
            </wp:positionV>
            <wp:extent cx="1424940" cy="1450340"/>
            <wp:effectExtent l="0" t="0" r="381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940" cy="1450340"/>
                    </a:xfrm>
                    <a:prstGeom prst="rect">
                      <a:avLst/>
                    </a:prstGeom>
                    <a:noFill/>
                  </pic:spPr>
                </pic:pic>
              </a:graphicData>
            </a:graphic>
            <wp14:sizeRelH relativeFrom="margin">
              <wp14:pctWidth>0</wp14:pctWidth>
            </wp14:sizeRelH>
            <wp14:sizeRelV relativeFrom="margin">
              <wp14:pctHeight>0</wp14:pctHeight>
            </wp14:sizeRelV>
          </wp:anchor>
        </w:drawing>
      </w:r>
      <w:r w:rsidR="0010399A" w:rsidRPr="0075215B">
        <w:rPr>
          <w:u w:val="single"/>
        </w:rPr>
        <w:t>Question 2</w:t>
      </w:r>
      <w:r w:rsidR="0010399A">
        <w:t xml:space="preserve"> : </w:t>
      </w:r>
      <w:r w:rsidR="00E35B48">
        <w:t>Etablir la liste des étapes d</w:t>
      </w:r>
      <w:r w:rsidR="0010399A">
        <w:t>u</w:t>
      </w:r>
      <w:r w:rsidR="00E35B48">
        <w:t xml:space="preserve"> passage de </w:t>
      </w:r>
      <w:proofErr w:type="spellStart"/>
      <w:r w:rsidR="00466299">
        <w:t>Deur</w:t>
      </w:r>
      <w:r w:rsidR="00E35B48">
        <w:t>bourcq</w:t>
      </w:r>
      <w:proofErr w:type="spellEnd"/>
      <w:r w:rsidR="00E35B48">
        <w:t xml:space="preserve"> de la bourgeoisie (Tiers Etat) à la noblesse</w:t>
      </w:r>
      <w:r w:rsidR="0010399A">
        <w:t xml:space="preserve"> : </w:t>
      </w:r>
    </w:p>
    <w:p w:rsidR="0010399A" w:rsidRPr="00466299" w:rsidRDefault="0010399A" w:rsidP="00895285">
      <w:pPr>
        <w:rPr>
          <w:color w:val="00B0F0"/>
        </w:rPr>
      </w:pPr>
      <w:r w:rsidRPr="00466299">
        <w:rPr>
          <w:color w:val="00B0F0"/>
        </w:rPr>
        <w:t xml:space="preserve">Enrichissement marchand </w:t>
      </w:r>
    </w:p>
    <w:p w:rsidR="0010399A" w:rsidRPr="00466299" w:rsidRDefault="0010399A" w:rsidP="00895285">
      <w:pPr>
        <w:rPr>
          <w:color w:val="00B0F0"/>
        </w:rPr>
      </w:pPr>
      <w:r w:rsidRPr="00466299">
        <w:rPr>
          <w:color w:val="00B0F0"/>
        </w:rPr>
        <w:t>Capitalisme familial</w:t>
      </w:r>
    </w:p>
    <w:p w:rsidR="0010399A" w:rsidRPr="00466299" w:rsidRDefault="0010399A" w:rsidP="00895285">
      <w:pPr>
        <w:rPr>
          <w:color w:val="00B0F0"/>
        </w:rPr>
      </w:pPr>
      <w:r w:rsidRPr="00466299">
        <w:rPr>
          <w:color w:val="00B0F0"/>
        </w:rPr>
        <w:t>Mariage stratégique</w:t>
      </w:r>
    </w:p>
    <w:p w:rsidR="00895285" w:rsidRDefault="0010399A" w:rsidP="00895285">
      <w:pPr>
        <w:rPr>
          <w:color w:val="00B0F0"/>
        </w:rPr>
      </w:pPr>
      <w:r w:rsidRPr="00466299">
        <w:rPr>
          <w:color w:val="00B0F0"/>
        </w:rPr>
        <w:t>Adoption de pratiques distinctives (portrait, hôtel particulier, livres, costume</w:t>
      </w:r>
      <w:r w:rsidR="00466299" w:rsidRPr="00466299">
        <w:rPr>
          <w:color w:val="00B0F0"/>
        </w:rPr>
        <w:t>..</w:t>
      </w:r>
      <w:r w:rsidRPr="00466299">
        <w:rPr>
          <w:color w:val="00B0F0"/>
        </w:rPr>
        <w:t>.)</w:t>
      </w:r>
    </w:p>
    <w:p w:rsidR="00D442AF" w:rsidRPr="00D442AF" w:rsidRDefault="0010399A" w:rsidP="00D442AF">
      <w:pPr>
        <w:rPr>
          <w:color w:val="00B0F0"/>
        </w:rPr>
      </w:pPr>
      <w:r w:rsidRPr="00466299">
        <w:rPr>
          <w:color w:val="00B0F0"/>
        </w:rPr>
        <w:t>Achat de charges anoblissantes (« </w:t>
      </w:r>
      <w:r w:rsidRPr="00466299">
        <w:rPr>
          <w:i/>
          <w:iCs/>
          <w:color w:val="00B0F0"/>
        </w:rPr>
        <w:t>conseiller secrétaire du roi en sa chancellerie près le parlement de Bretagne</w:t>
      </w:r>
      <w:r w:rsidRPr="00466299">
        <w:rPr>
          <w:color w:val="00B0F0"/>
        </w:rPr>
        <w:t> »</w:t>
      </w:r>
    </w:p>
    <w:sectPr w:rsidR="00D442AF" w:rsidRPr="00D442AF" w:rsidSect="0010399A">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12D" w:rsidRDefault="0022112D" w:rsidP="0010399A">
      <w:pPr>
        <w:spacing w:after="0" w:line="240" w:lineRule="auto"/>
      </w:pPr>
      <w:r>
        <w:separator/>
      </w:r>
    </w:p>
  </w:endnote>
  <w:endnote w:type="continuationSeparator" w:id="0">
    <w:p w:rsidR="0022112D" w:rsidRDefault="0022112D" w:rsidP="0010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703628"/>
      <w:docPartObj>
        <w:docPartGallery w:val="Page Numbers (Bottom of Page)"/>
        <w:docPartUnique/>
      </w:docPartObj>
    </w:sdtPr>
    <w:sdtEndPr/>
    <w:sdtContent>
      <w:p w:rsidR="009179BB" w:rsidRDefault="009179BB">
        <w:pPr>
          <w:pStyle w:val="Pieddepage"/>
          <w:jc w:val="right"/>
        </w:pPr>
        <w:r>
          <w:fldChar w:fldCharType="begin"/>
        </w:r>
        <w:r>
          <w:instrText>PAGE   \* MERGEFORMAT</w:instrText>
        </w:r>
        <w:r>
          <w:fldChar w:fldCharType="separate"/>
        </w:r>
        <w:r>
          <w:t>2</w:t>
        </w:r>
        <w:r>
          <w:fldChar w:fldCharType="end"/>
        </w:r>
      </w:p>
    </w:sdtContent>
  </w:sdt>
  <w:p w:rsidR="009179BB" w:rsidRDefault="009179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12D" w:rsidRDefault="0022112D" w:rsidP="0010399A">
      <w:pPr>
        <w:spacing w:after="0" w:line="240" w:lineRule="auto"/>
      </w:pPr>
      <w:r>
        <w:separator/>
      </w:r>
    </w:p>
  </w:footnote>
  <w:footnote w:type="continuationSeparator" w:id="0">
    <w:p w:rsidR="0022112D" w:rsidRDefault="0022112D" w:rsidP="0010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2A3"/>
    <w:multiLevelType w:val="hybridMultilevel"/>
    <w:tmpl w:val="0EB0C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B5B84"/>
    <w:multiLevelType w:val="hybridMultilevel"/>
    <w:tmpl w:val="50B2205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080757"/>
    <w:multiLevelType w:val="hybridMultilevel"/>
    <w:tmpl w:val="0628963E"/>
    <w:lvl w:ilvl="0" w:tplc="1B54B1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1E05102"/>
    <w:multiLevelType w:val="hybridMultilevel"/>
    <w:tmpl w:val="C0261A0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F3B30AF"/>
    <w:multiLevelType w:val="hybridMultilevel"/>
    <w:tmpl w:val="11F2CBCA"/>
    <w:lvl w:ilvl="0" w:tplc="43242E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8301A6"/>
    <w:multiLevelType w:val="hybridMultilevel"/>
    <w:tmpl w:val="665675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5D4520"/>
    <w:multiLevelType w:val="hybridMultilevel"/>
    <w:tmpl w:val="27FA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D269C8"/>
    <w:multiLevelType w:val="hybridMultilevel"/>
    <w:tmpl w:val="938252FE"/>
    <w:lvl w:ilvl="0" w:tplc="040C0011">
      <w:start w:val="1"/>
      <w:numFmt w:val="decimal"/>
      <w:lvlText w:val="%1)"/>
      <w:lvlJc w:val="left"/>
      <w:pPr>
        <w:ind w:left="720" w:hanging="360"/>
      </w:pPr>
      <w:rPr>
        <w:rFonts w:hint="default"/>
      </w:r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F941EC"/>
    <w:multiLevelType w:val="hybridMultilevel"/>
    <w:tmpl w:val="EF308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09"/>
    <w:rsid w:val="0010399A"/>
    <w:rsid w:val="00186B4D"/>
    <w:rsid w:val="0022112D"/>
    <w:rsid w:val="00323788"/>
    <w:rsid w:val="00360CF5"/>
    <w:rsid w:val="00404509"/>
    <w:rsid w:val="00466299"/>
    <w:rsid w:val="00476E3D"/>
    <w:rsid w:val="00506400"/>
    <w:rsid w:val="00570565"/>
    <w:rsid w:val="00591C83"/>
    <w:rsid w:val="005A0572"/>
    <w:rsid w:val="005B42A4"/>
    <w:rsid w:val="006D33BE"/>
    <w:rsid w:val="006D7A36"/>
    <w:rsid w:val="0075215B"/>
    <w:rsid w:val="00781B65"/>
    <w:rsid w:val="00885127"/>
    <w:rsid w:val="00895285"/>
    <w:rsid w:val="008C11E3"/>
    <w:rsid w:val="008D5D0A"/>
    <w:rsid w:val="009179BB"/>
    <w:rsid w:val="00952423"/>
    <w:rsid w:val="00AA5556"/>
    <w:rsid w:val="00AB0EF3"/>
    <w:rsid w:val="00AC0E1E"/>
    <w:rsid w:val="00B000FA"/>
    <w:rsid w:val="00C62733"/>
    <w:rsid w:val="00C70C40"/>
    <w:rsid w:val="00D13FE2"/>
    <w:rsid w:val="00D23B06"/>
    <w:rsid w:val="00D442AF"/>
    <w:rsid w:val="00DB3DC4"/>
    <w:rsid w:val="00E35B48"/>
    <w:rsid w:val="00E6060D"/>
    <w:rsid w:val="00F53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DD7E"/>
  <w15:chartTrackingRefBased/>
  <w15:docId w15:val="{F82194F1-C088-49B9-8D82-2F7B38F2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6D7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4509"/>
    <w:rPr>
      <w:color w:val="0563C1" w:themeColor="hyperlink"/>
      <w:u w:val="single"/>
    </w:rPr>
  </w:style>
  <w:style w:type="character" w:styleId="Mentionnonrsolue">
    <w:name w:val="Unresolved Mention"/>
    <w:basedOn w:val="Policepardfaut"/>
    <w:uiPriority w:val="99"/>
    <w:semiHidden/>
    <w:unhideWhenUsed/>
    <w:rsid w:val="00404509"/>
    <w:rPr>
      <w:color w:val="605E5C"/>
      <w:shd w:val="clear" w:color="auto" w:fill="E1DFDD"/>
    </w:rPr>
  </w:style>
  <w:style w:type="paragraph" w:styleId="Paragraphedeliste">
    <w:name w:val="List Paragraph"/>
    <w:basedOn w:val="Normal"/>
    <w:uiPriority w:val="34"/>
    <w:qFormat/>
    <w:rsid w:val="00404509"/>
    <w:pPr>
      <w:ind w:left="720"/>
      <w:contextualSpacing/>
    </w:pPr>
  </w:style>
  <w:style w:type="character" w:customStyle="1" w:styleId="Titre2Car">
    <w:name w:val="Titre 2 Car"/>
    <w:basedOn w:val="Policepardfaut"/>
    <w:link w:val="Titre2"/>
    <w:uiPriority w:val="9"/>
    <w:semiHidden/>
    <w:rsid w:val="006D7A3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35B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0399A"/>
    <w:pPr>
      <w:tabs>
        <w:tab w:val="center" w:pos="4536"/>
        <w:tab w:val="right" w:pos="9072"/>
      </w:tabs>
      <w:spacing w:after="0" w:line="240" w:lineRule="auto"/>
    </w:pPr>
  </w:style>
  <w:style w:type="character" w:customStyle="1" w:styleId="En-tteCar">
    <w:name w:val="En-tête Car"/>
    <w:basedOn w:val="Policepardfaut"/>
    <w:link w:val="En-tte"/>
    <w:uiPriority w:val="99"/>
    <w:rsid w:val="0010399A"/>
  </w:style>
  <w:style w:type="paragraph" w:styleId="Pieddepage">
    <w:name w:val="footer"/>
    <w:basedOn w:val="Normal"/>
    <w:link w:val="PieddepageCar"/>
    <w:uiPriority w:val="99"/>
    <w:unhideWhenUsed/>
    <w:rsid w:val="001039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99A"/>
  </w:style>
  <w:style w:type="table" w:styleId="Grilledutableau">
    <w:name w:val="Table Grid"/>
    <w:basedOn w:val="TableauNormal"/>
    <w:uiPriority w:val="39"/>
    <w:rsid w:val="0091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5737">
      <w:bodyDiv w:val="1"/>
      <w:marLeft w:val="0"/>
      <w:marRight w:val="0"/>
      <w:marTop w:val="0"/>
      <w:marBottom w:val="0"/>
      <w:divBdr>
        <w:top w:val="none" w:sz="0" w:space="0" w:color="auto"/>
        <w:left w:val="none" w:sz="0" w:space="0" w:color="auto"/>
        <w:bottom w:val="none" w:sz="0" w:space="0" w:color="auto"/>
        <w:right w:val="none" w:sz="0" w:space="0" w:color="auto"/>
      </w:divBdr>
    </w:div>
    <w:div w:id="15713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rtsandculture.google.com/exhibit/nantes-et-la-traite-atlantique/RAIyHNkP-SnbIQ" TargetMode="External"/><Relationship Id="rId12" Type="http://schemas.openxmlformats.org/officeDocument/2006/relationships/hyperlink" Target="http://nantes.tribunal-administratif.fr/Le-tribunal-administratif/Histoire-du-tribu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hateaunantes.fr/fr/les-portraits-des-deurbroucq"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2227</Words>
  <Characters>12254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CORBEL BEATRICE</dc:creator>
  <cp:keywords/>
  <dc:description/>
  <cp:lastModifiedBy>CORBEL BEATRICE</cp:lastModifiedBy>
  <cp:revision>5</cp:revision>
  <dcterms:created xsi:type="dcterms:W3CDTF">2020-06-24T11:41:00Z</dcterms:created>
  <dcterms:modified xsi:type="dcterms:W3CDTF">2020-06-30T11:12:00Z</dcterms:modified>
</cp:coreProperties>
</file>