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6A" w:rsidRPr="00121FA2" w:rsidRDefault="00AF491A" w:rsidP="00AF49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Thème de géographie TraAM 2011-2012 : France, Union Européenne et mondialisation </w:t>
      </w:r>
    </w:p>
    <w:p w:rsidR="00CC3B6A" w:rsidRDefault="00CC3B6A" w:rsidP="00CC3B6A">
      <w:pPr>
        <w:jc w:val="center"/>
        <w:rPr>
          <w:rFonts w:ascii="Arial" w:hAnsi="Arial" w:cs="Arial"/>
        </w:rPr>
      </w:pPr>
    </w:p>
    <w:p w:rsidR="00BA2117" w:rsidRPr="00BA2117" w:rsidRDefault="00BA2117" w:rsidP="00CC3B6A">
      <w:pPr>
        <w:jc w:val="center"/>
        <w:rPr>
          <w:rFonts w:ascii="Arial" w:hAnsi="Arial" w:cs="Arial"/>
          <w:b/>
          <w:sz w:val="22"/>
          <w:szCs w:val="22"/>
        </w:rPr>
      </w:pPr>
      <w:r w:rsidRPr="00BA2117">
        <w:rPr>
          <w:rFonts w:ascii="Arial" w:hAnsi="Arial" w:cs="Arial"/>
          <w:b/>
          <w:sz w:val="22"/>
          <w:szCs w:val="22"/>
        </w:rPr>
        <w:t>Comment</w:t>
      </w:r>
      <w:r w:rsidRPr="00BA2117">
        <w:rPr>
          <w:rFonts w:ascii="Arial" w:hAnsi="Arial" w:cs="Arial"/>
          <w:b/>
          <w:sz w:val="22"/>
          <w:szCs w:val="22"/>
        </w:rPr>
        <w:t xml:space="preserve"> Paris se transforme-t-elle afin de garder son rôle de métropole mondiale ?</w:t>
      </w:r>
    </w:p>
    <w:p w:rsidR="00CC3B6A" w:rsidRPr="00121FA2" w:rsidRDefault="00CC3B6A" w:rsidP="00CC3B6A">
      <w:pPr>
        <w:rPr>
          <w:rFonts w:ascii="Arial" w:hAnsi="Arial" w:cs="Arial"/>
        </w:rPr>
      </w:pPr>
    </w:p>
    <w:p w:rsidR="00CC3B6A" w:rsidRDefault="008C31A2" w:rsidP="008C31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Connaissances et capacités</w:t>
      </w:r>
    </w:p>
    <w:p w:rsidR="00FB62D0" w:rsidRDefault="00FB62D0" w:rsidP="008C31A2">
      <w:pPr>
        <w:rPr>
          <w:rFonts w:ascii="Arial" w:hAnsi="Arial" w:cs="Arial"/>
          <w:b/>
          <w:bCs/>
        </w:rPr>
      </w:pPr>
    </w:p>
    <w:p w:rsidR="00FB62D0" w:rsidRPr="00FB62D0" w:rsidRDefault="00FB62D0" w:rsidP="008C31A2">
      <w:pPr>
        <w:rPr>
          <w:rFonts w:ascii="Arial" w:hAnsi="Arial" w:cs="Arial"/>
          <w:bCs/>
          <w:i/>
          <w:sz w:val="20"/>
          <w:szCs w:val="20"/>
        </w:rPr>
      </w:pPr>
      <w:r w:rsidRPr="00FB62D0">
        <w:rPr>
          <w:rFonts w:ascii="Arial" w:hAnsi="Arial" w:cs="Arial"/>
          <w:bCs/>
          <w:i/>
          <w:sz w:val="20"/>
          <w:szCs w:val="20"/>
        </w:rPr>
        <w:t>L’activité proposée s’attache plus particulièrement aux éléments surlignés</w:t>
      </w:r>
    </w:p>
    <w:p w:rsidR="00CC3B6A" w:rsidRPr="00121FA2" w:rsidRDefault="00CC3B6A" w:rsidP="00CC3B6A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543"/>
      </w:tblGrid>
      <w:tr w:rsidR="00CC3B6A" w:rsidRPr="00B061C1" w:rsidTr="007B553D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Collège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Lycée professionnel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Lycée général</w:t>
            </w:r>
          </w:p>
        </w:tc>
      </w:tr>
      <w:tr w:rsidR="00F02F24" w:rsidRPr="00B061C1" w:rsidTr="007B553D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F24" w:rsidRPr="00B061C1" w:rsidRDefault="00F02F24" w:rsidP="00F02F24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Classe de 3</w:t>
            </w:r>
            <w:r w:rsidRPr="00B061C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F24" w:rsidRPr="00B061C1" w:rsidRDefault="00F02F24" w:rsidP="00F02F24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 xml:space="preserve">Classe de </w:t>
            </w:r>
            <w:proofErr w:type="gramStart"/>
            <w:r w:rsidRPr="00B061C1">
              <w:rPr>
                <w:rFonts w:ascii="Arial" w:hAnsi="Arial" w:cs="Arial"/>
                <w:sz w:val="20"/>
                <w:szCs w:val="20"/>
              </w:rPr>
              <w:t>terminale</w:t>
            </w:r>
            <w:proofErr w:type="gramEnd"/>
            <w:r w:rsidR="000E12A4">
              <w:rPr>
                <w:rFonts w:ascii="Arial" w:hAnsi="Arial" w:cs="Arial"/>
                <w:sz w:val="20"/>
                <w:szCs w:val="20"/>
              </w:rPr>
              <w:t xml:space="preserve"> bac pro</w:t>
            </w:r>
            <w:r w:rsidR="00AA06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F24" w:rsidRPr="00B061C1" w:rsidRDefault="00F02F24" w:rsidP="005016AC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Classe de 1</w:t>
            </w:r>
            <w:r w:rsidRPr="00C63774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</w:p>
        </w:tc>
      </w:tr>
      <w:tr w:rsidR="00CC3B6A" w:rsidRPr="00B061C1" w:rsidTr="007B553D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B061C1" w:rsidRDefault="00CC3B6A" w:rsidP="000B26E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6ED">
              <w:rPr>
                <w:rFonts w:ascii="Arial" w:hAnsi="Arial" w:cs="Arial"/>
                <w:b/>
                <w:sz w:val="20"/>
                <w:szCs w:val="20"/>
              </w:rPr>
              <w:t>Partie II :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C40">
              <w:rPr>
                <w:rFonts w:ascii="Arial" w:hAnsi="Arial" w:cs="Arial"/>
                <w:sz w:val="20"/>
                <w:szCs w:val="20"/>
              </w:rPr>
              <w:t>Aménagement et développement du territoire français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B061C1" w:rsidRDefault="00CC3B6A" w:rsidP="00A72390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232553">
              <w:rPr>
                <w:rFonts w:ascii="Arial" w:hAnsi="Arial" w:cs="Arial"/>
                <w:b/>
                <w:sz w:val="20"/>
                <w:szCs w:val="20"/>
              </w:rPr>
              <w:t>Thème 2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ED">
              <w:rPr>
                <w:rFonts w:ascii="Arial" w:hAnsi="Arial" w:cs="Arial"/>
                <w:sz w:val="20"/>
                <w:szCs w:val="20"/>
              </w:rPr>
              <w:t>–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C40">
              <w:rPr>
                <w:rFonts w:ascii="Arial" w:hAnsi="Arial" w:cs="Arial"/>
                <w:sz w:val="20"/>
                <w:szCs w:val="20"/>
              </w:rPr>
              <w:t>L’organisation du territoire français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232553" w:rsidRDefault="00232553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7F5C40" w:rsidRPr="007F5C40" w:rsidRDefault="007F5C40" w:rsidP="007F5C40">
            <w:pPr>
              <w:pStyle w:val="Contenudetableau"/>
              <w:rPr>
                <w:rFonts w:ascii="Arial" w:hAnsi="Arial" w:cs="Arial"/>
                <w:b/>
                <w:sz w:val="20"/>
                <w:szCs w:val="20"/>
              </w:rPr>
            </w:pPr>
            <w:r w:rsidRPr="007F5C40">
              <w:rPr>
                <w:rFonts w:ascii="Arial" w:hAnsi="Arial" w:cs="Arial"/>
                <w:b/>
                <w:sz w:val="20"/>
                <w:szCs w:val="20"/>
              </w:rPr>
              <w:t>Connaissances</w:t>
            </w:r>
          </w:p>
          <w:p w:rsidR="007F5C40" w:rsidRPr="007F5C40" w:rsidRDefault="007F5C40" w:rsidP="007F5C40">
            <w:pPr>
              <w:pStyle w:val="Contenudetableau"/>
              <w:rPr>
                <w:rFonts w:ascii="Arial" w:hAnsi="Arial" w:cs="Arial"/>
                <w:i/>
                <w:sz w:val="20"/>
                <w:szCs w:val="20"/>
              </w:rPr>
            </w:pPr>
            <w:r w:rsidRPr="007F5C40">
              <w:rPr>
                <w:rFonts w:ascii="Arial" w:hAnsi="Arial" w:cs="Arial"/>
                <w:i/>
                <w:sz w:val="20"/>
                <w:szCs w:val="20"/>
              </w:rPr>
              <w:t>Les contrastes territoriaux.</w:t>
            </w:r>
          </w:p>
          <w:p w:rsidR="007F5C40" w:rsidRPr="007F5C40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C40">
              <w:rPr>
                <w:rFonts w:ascii="Arial" w:hAnsi="Arial" w:cs="Arial"/>
                <w:sz w:val="20"/>
                <w:szCs w:val="20"/>
              </w:rPr>
              <w:t>La production de la richesse est concentrée sur le territoire national</w:t>
            </w:r>
          </w:p>
          <w:p w:rsidR="007F5C40" w:rsidRPr="00A45B77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5C40">
              <w:rPr>
                <w:rFonts w:ascii="Arial" w:hAnsi="Arial" w:cs="Arial"/>
                <w:sz w:val="20"/>
                <w:szCs w:val="20"/>
              </w:rPr>
              <w:t xml:space="preserve">en lien avec les dynamiques européennes et mondiales. </w:t>
            </w:r>
            <w:r w:rsidRPr="00A45B77">
              <w:rPr>
                <w:rFonts w:ascii="Arial" w:hAnsi="Arial" w:cs="Arial"/>
                <w:sz w:val="20"/>
                <w:szCs w:val="20"/>
                <w:highlight w:val="yellow"/>
              </w:rPr>
              <w:t>Les</w:t>
            </w:r>
          </w:p>
          <w:p w:rsidR="00CC3B6A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B7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métropoles dont Paris, les régions motrices, </w:t>
            </w:r>
            <w:r w:rsidRPr="00A45B77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  <w:r w:rsidRPr="00A45B7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sont les lieux privilégiés.</w:t>
            </w:r>
          </w:p>
          <w:p w:rsidR="007F5C40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5C40" w:rsidRPr="00971B67" w:rsidRDefault="007F5C40" w:rsidP="007F5C40">
            <w:pPr>
              <w:pStyle w:val="Contenudetableau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1B67">
              <w:rPr>
                <w:rFonts w:ascii="Arial" w:hAnsi="Arial" w:cs="Arial"/>
                <w:b/>
                <w:sz w:val="20"/>
                <w:szCs w:val="20"/>
              </w:rPr>
              <w:t>Démarches</w:t>
            </w:r>
          </w:p>
          <w:p w:rsidR="007F5C40" w:rsidRPr="00971B67" w:rsidRDefault="007F5C40" w:rsidP="007F5C40">
            <w:pPr>
              <w:pStyle w:val="Contenudetableau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45B77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Une étude de cas : l’agglomération parisienne.</w:t>
            </w:r>
          </w:p>
          <w:p w:rsidR="007F5C40" w:rsidRPr="007F5C40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C40">
              <w:rPr>
                <w:rFonts w:ascii="Arial" w:hAnsi="Arial" w:cs="Arial"/>
                <w:sz w:val="20"/>
                <w:szCs w:val="20"/>
              </w:rPr>
              <w:t>L’étude de cas débouche sur la mise en évidence des grands contrastes</w:t>
            </w:r>
          </w:p>
          <w:p w:rsidR="007F5C40" w:rsidRPr="007F5C40" w:rsidRDefault="007F5C40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C40">
              <w:rPr>
                <w:rFonts w:ascii="Arial" w:hAnsi="Arial" w:cs="Arial"/>
                <w:sz w:val="20"/>
                <w:szCs w:val="20"/>
              </w:rPr>
              <w:t>territoriaux à l’échelle nationale et du rôle des acteurs publics et</w:t>
            </w:r>
          </w:p>
          <w:p w:rsidR="007F5C40" w:rsidRPr="00B061C1" w:rsidRDefault="00C62316" w:rsidP="007F5C40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privés.</w:t>
            </w:r>
            <w:bookmarkStart w:id="0" w:name="_GoBack"/>
            <w:bookmarkEnd w:id="0"/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E3206B" w:rsidRDefault="007B553D" w:rsidP="00E3206B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9A1CEA">
              <w:rPr>
                <w:rFonts w:ascii="Arial" w:hAnsi="Arial" w:cs="Arial"/>
                <w:b/>
                <w:sz w:val="20"/>
                <w:szCs w:val="20"/>
              </w:rPr>
              <w:t>Sujet d’étude 1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E3206B" w:rsidRPr="00E3206B">
              <w:rPr>
                <w:rFonts w:ascii="Arial" w:hAnsi="Arial" w:cs="Arial"/>
                <w:sz w:val="20"/>
                <w:szCs w:val="20"/>
              </w:rPr>
              <w:t>La France dans l’Union européenne</w:t>
            </w:r>
            <w:r>
              <w:rPr>
                <w:rFonts w:ascii="Arial" w:hAnsi="Arial" w:cs="Arial"/>
                <w:sz w:val="20"/>
                <w:szCs w:val="20"/>
              </w:rPr>
              <w:t xml:space="preserve"> et dans le monde</w:t>
            </w:r>
          </w:p>
          <w:p w:rsidR="009A1CEA" w:rsidRDefault="009A1CEA" w:rsidP="00E3206B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7B553D" w:rsidRDefault="007B553D" w:rsidP="00E3206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D3D2D" w:rsidRPr="005D3D2D" w:rsidRDefault="005D3D2D" w:rsidP="00E3206B">
            <w:pPr>
              <w:pStyle w:val="Contenudetableau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D3D2D">
              <w:rPr>
                <w:rFonts w:ascii="Arial" w:hAnsi="Arial" w:cs="Arial"/>
                <w:b/>
                <w:sz w:val="20"/>
                <w:szCs w:val="20"/>
              </w:rPr>
              <w:t xml:space="preserve">Orientations </w:t>
            </w:r>
          </w:p>
          <w:p w:rsidR="005D3D2D" w:rsidRDefault="005D3D2D" w:rsidP="005D3D2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3D2D">
              <w:rPr>
                <w:rFonts w:ascii="Arial" w:hAnsi="Arial" w:cs="Arial"/>
                <w:sz w:val="20"/>
                <w:szCs w:val="20"/>
              </w:rPr>
              <w:t>On présente le territoire français, sa diversité, son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D2D">
              <w:rPr>
                <w:rFonts w:ascii="Arial" w:hAnsi="Arial" w:cs="Arial"/>
                <w:sz w:val="20"/>
                <w:szCs w:val="20"/>
              </w:rPr>
              <w:t>ouverture sur l’Union européenne et sur le monde.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D2D">
              <w:rPr>
                <w:rFonts w:ascii="Arial" w:hAnsi="Arial" w:cs="Arial"/>
                <w:sz w:val="20"/>
                <w:szCs w:val="20"/>
              </w:rPr>
              <w:t>mesure la puissance de la France dans les domaines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D2D">
              <w:rPr>
                <w:rFonts w:ascii="Arial" w:hAnsi="Arial" w:cs="Arial"/>
                <w:sz w:val="20"/>
                <w:szCs w:val="20"/>
              </w:rPr>
              <w:t>économique, géopolitique et culturel</w:t>
            </w:r>
          </w:p>
          <w:p w:rsidR="005D3D2D" w:rsidRPr="00E3206B" w:rsidRDefault="005D3D2D" w:rsidP="00E3206B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A1CEA" w:rsidRPr="00E3206B" w:rsidRDefault="009A1CEA" w:rsidP="009A1CEA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Lien possible avec le </w:t>
            </w:r>
            <w:r w:rsidRPr="009A1CE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A1CEA">
              <w:rPr>
                <w:rFonts w:ascii="Arial" w:hAnsi="Arial" w:cs="Arial"/>
                <w:b/>
                <w:sz w:val="20"/>
                <w:szCs w:val="20"/>
              </w:rPr>
              <w:t>ujet d’étude 3</w:t>
            </w:r>
            <w:r>
              <w:rPr>
                <w:rFonts w:ascii="Arial" w:hAnsi="Arial" w:cs="Arial"/>
                <w:sz w:val="20"/>
                <w:szCs w:val="20"/>
              </w:rPr>
              <w:t> : Les transformations de l’espace productif et décisionnel</w:t>
            </w:r>
            <w:r>
              <w:rPr>
                <w:rFonts w:ascii="Arial" w:hAnsi="Arial" w:cs="Arial"/>
                <w:sz w:val="20"/>
                <w:szCs w:val="20"/>
              </w:rPr>
              <w:t xml:space="preserve"> où l’on montre « […] </w:t>
            </w:r>
            <w:r w:rsidR="00E3206B" w:rsidRPr="007B553D">
              <w:rPr>
                <w:rFonts w:ascii="Arial" w:hAnsi="Arial" w:cs="Arial"/>
                <w:sz w:val="20"/>
                <w:szCs w:val="20"/>
                <w:highlight w:val="yellow"/>
              </w:rPr>
              <w:t>la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E3206B" w:rsidRPr="007B553D">
              <w:rPr>
                <w:rFonts w:ascii="Arial" w:hAnsi="Arial" w:cs="Arial"/>
                <w:sz w:val="20"/>
                <w:szCs w:val="20"/>
                <w:highlight w:val="yellow"/>
              </w:rPr>
              <w:t>concentration des fonctions de commandement, de</w:t>
            </w:r>
            <w:r w:rsidR="007B553D" w:rsidRPr="007B553D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="00E3206B" w:rsidRPr="007B553D">
              <w:rPr>
                <w:rFonts w:ascii="Arial" w:hAnsi="Arial" w:cs="Arial"/>
                <w:sz w:val="20"/>
                <w:szCs w:val="20"/>
                <w:highlight w:val="yellow"/>
              </w:rPr>
              <w:t>recherche et d’innovation dans les métropoles</w:t>
            </w:r>
            <w:r w:rsidR="00E3206B" w:rsidRPr="00E3206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3B6A" w:rsidRPr="00B061C1" w:rsidRDefault="00CC3B6A" w:rsidP="007B553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4E0385" w:rsidRPr="004E0385" w:rsidRDefault="004E0385" w:rsidP="004E0385">
            <w:pPr>
              <w:pStyle w:val="Titre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E03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France et Europe :</w:t>
            </w:r>
            <w:r w:rsidRPr="004E03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4E03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dynamiques des territoires dans la mondialisation</w:t>
            </w:r>
          </w:p>
          <w:p w:rsidR="00CC3B6A" w:rsidRPr="00B061C1" w:rsidRDefault="00CC3B6A" w:rsidP="00232553">
            <w:pPr>
              <w:pStyle w:val="Titre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26ED">
              <w:rPr>
                <w:rFonts w:ascii="Arial" w:hAnsi="Arial" w:cs="Arial"/>
                <w:bCs w:val="0"/>
                <w:sz w:val="20"/>
                <w:szCs w:val="20"/>
              </w:rPr>
              <w:t>Thème 4</w:t>
            </w:r>
            <w:r w:rsidRPr="00B061C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– </w:t>
            </w:r>
            <w:r w:rsidR="004E038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La France et l’Europe dans le monde</w:t>
            </w:r>
          </w:p>
          <w:p w:rsidR="00B72DD2" w:rsidRDefault="00B72DD2" w:rsidP="00B72DD2">
            <w:pPr>
              <w:pStyle w:val="Default"/>
            </w:pPr>
          </w:p>
          <w:p w:rsidR="00B72DD2" w:rsidRPr="004E0385" w:rsidRDefault="00B72DD2" w:rsidP="00B72DD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0385">
              <w:rPr>
                <w:rFonts w:ascii="Arial" w:hAnsi="Arial" w:cs="Arial"/>
                <w:b/>
                <w:sz w:val="20"/>
                <w:szCs w:val="20"/>
              </w:rPr>
              <w:t>Problématiques</w:t>
            </w:r>
          </w:p>
          <w:p w:rsidR="004E0385" w:rsidRPr="00B72DD2" w:rsidRDefault="00B72DD2" w:rsidP="00B72D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28D4">
              <w:rPr>
                <w:rFonts w:ascii="Arial" w:hAnsi="Arial" w:cs="Arial"/>
                <w:sz w:val="20"/>
                <w:szCs w:val="20"/>
                <w:highlight w:val="yellow"/>
              </w:rPr>
              <w:t>En quoi Paris est-elle une ville mondiale</w:t>
            </w:r>
            <w:r w:rsidRPr="00B72DD2">
              <w:rPr>
                <w:rFonts w:ascii="Arial" w:hAnsi="Arial" w:cs="Arial"/>
                <w:sz w:val="20"/>
                <w:szCs w:val="20"/>
              </w:rPr>
              <w:t xml:space="preserve"> ? </w:t>
            </w:r>
            <w:r w:rsidR="00AF28D4">
              <w:rPr>
                <w:rFonts w:ascii="Arial" w:hAnsi="Arial" w:cs="Arial"/>
                <w:sz w:val="20"/>
                <w:szCs w:val="20"/>
              </w:rPr>
              <w:t>[…]</w:t>
            </w:r>
          </w:p>
          <w:p w:rsidR="004E0385" w:rsidRDefault="004E0385" w:rsidP="00583C8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L’étude couvre quatre champs principaux : </w:t>
            </w:r>
          </w:p>
          <w:p w:rsidR="004E0385" w:rsidRPr="00B72DD2" w:rsidRDefault="004E0385" w:rsidP="00583C8C">
            <w:pPr>
              <w:pStyle w:val="Default"/>
              <w:jc w:val="both"/>
              <w:rPr>
                <w:sz w:val="20"/>
                <w:szCs w:val="20"/>
              </w:rPr>
            </w:pPr>
            <w:r w:rsidRPr="00B72DD2">
              <w:rPr>
                <w:sz w:val="20"/>
                <w:szCs w:val="20"/>
              </w:rPr>
              <w:t xml:space="preserve">- </w:t>
            </w:r>
            <w:r w:rsidRPr="00B72DD2">
              <w:rPr>
                <w:bCs/>
                <w:sz w:val="20"/>
                <w:szCs w:val="20"/>
              </w:rPr>
              <w:t>Paris n’est pas réductible au seul Paris intra-muros</w:t>
            </w:r>
            <w:r w:rsidRPr="00B72DD2">
              <w:rPr>
                <w:sz w:val="20"/>
                <w:szCs w:val="20"/>
              </w:rPr>
              <w:t xml:space="preserve">, </w:t>
            </w:r>
          </w:p>
          <w:p w:rsidR="00AF28D4" w:rsidRDefault="004E0385" w:rsidP="00583C8C">
            <w:pPr>
              <w:pStyle w:val="Default"/>
              <w:jc w:val="both"/>
              <w:rPr>
                <w:sz w:val="20"/>
                <w:szCs w:val="20"/>
              </w:rPr>
            </w:pPr>
            <w:r w:rsidRPr="00B72DD2">
              <w:rPr>
                <w:bCs/>
                <w:sz w:val="20"/>
                <w:szCs w:val="20"/>
              </w:rPr>
              <w:t xml:space="preserve">- la prise en compte des indicateurs classiques </w:t>
            </w:r>
            <w:r w:rsidR="00B72DD2" w:rsidRPr="00B72DD2">
              <w:rPr>
                <w:sz w:val="20"/>
                <w:szCs w:val="20"/>
              </w:rPr>
              <w:t>[…]</w:t>
            </w:r>
            <w:r w:rsidRPr="00B72DD2">
              <w:rPr>
                <w:sz w:val="20"/>
                <w:szCs w:val="20"/>
              </w:rPr>
              <w:t xml:space="preserve"> </w:t>
            </w:r>
            <w:r w:rsidR="00583C8C">
              <w:rPr>
                <w:bCs/>
                <w:sz w:val="20"/>
                <w:szCs w:val="20"/>
              </w:rPr>
              <w:t xml:space="preserve">permet de situer son </w:t>
            </w:r>
            <w:r w:rsidRPr="00B72DD2">
              <w:rPr>
                <w:bCs/>
                <w:sz w:val="20"/>
                <w:szCs w:val="20"/>
              </w:rPr>
              <w:t xml:space="preserve">poids mondial </w:t>
            </w:r>
            <w:r w:rsidRPr="00B72DD2">
              <w:rPr>
                <w:sz w:val="20"/>
                <w:szCs w:val="20"/>
              </w:rPr>
              <w:t xml:space="preserve">; </w:t>
            </w:r>
          </w:p>
          <w:p w:rsidR="00AF28D4" w:rsidRDefault="004E0385" w:rsidP="00583C8C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B72DD2">
              <w:rPr>
                <w:sz w:val="20"/>
                <w:szCs w:val="20"/>
              </w:rPr>
              <w:t xml:space="preserve">- </w:t>
            </w:r>
            <w:r w:rsidRPr="00AF28D4">
              <w:rPr>
                <w:bCs/>
                <w:sz w:val="20"/>
                <w:szCs w:val="20"/>
                <w:highlight w:val="yellow"/>
              </w:rPr>
              <w:t>l’objectif est désormais de conserver à Paris son poids et son r</w:t>
            </w:r>
            <w:r w:rsidR="00AF28D4" w:rsidRPr="00AF28D4">
              <w:rPr>
                <w:bCs/>
                <w:sz w:val="20"/>
                <w:szCs w:val="20"/>
                <w:highlight w:val="yellow"/>
              </w:rPr>
              <w:t>ayonnement, voire de l’étoffer.</w:t>
            </w:r>
          </w:p>
          <w:p w:rsidR="00CC3B6A" w:rsidRPr="004E0385" w:rsidRDefault="004E0385" w:rsidP="00583C8C">
            <w:pPr>
              <w:pStyle w:val="Default"/>
              <w:jc w:val="both"/>
              <w:rPr>
                <w:sz w:val="20"/>
                <w:szCs w:val="20"/>
              </w:rPr>
            </w:pPr>
            <w:r w:rsidRPr="00B72DD2">
              <w:rPr>
                <w:sz w:val="20"/>
                <w:szCs w:val="20"/>
              </w:rPr>
              <w:t xml:space="preserve">- </w:t>
            </w:r>
            <w:r w:rsidRPr="00B72DD2">
              <w:rPr>
                <w:bCs/>
                <w:sz w:val="20"/>
                <w:szCs w:val="20"/>
              </w:rPr>
              <w:t xml:space="preserve">l’étude débouche sur les problèmes posés par la gouvernance de ce vaste ensemble géographique </w:t>
            </w:r>
            <w:r w:rsidR="00B72DD2" w:rsidRPr="00B72DD2">
              <w:rPr>
                <w:sz w:val="20"/>
                <w:szCs w:val="20"/>
              </w:rPr>
              <w:t xml:space="preserve">; la réflexion […] </w:t>
            </w:r>
            <w:r w:rsidRPr="00B72DD2">
              <w:rPr>
                <w:sz w:val="20"/>
                <w:szCs w:val="20"/>
              </w:rPr>
              <w:t xml:space="preserve">peut aussi être l’occasion d’aborder </w:t>
            </w:r>
            <w:r w:rsidRPr="00AF28D4">
              <w:rPr>
                <w:sz w:val="20"/>
                <w:szCs w:val="20"/>
                <w:highlight w:val="yellow"/>
              </w:rPr>
              <w:t>les grands projets d’aménagement du Grand Paris</w:t>
            </w:r>
            <w:r>
              <w:rPr>
                <w:sz w:val="20"/>
                <w:szCs w:val="20"/>
              </w:rPr>
              <w:t>.</w:t>
            </w:r>
          </w:p>
        </w:tc>
      </w:tr>
      <w:tr w:rsidR="00CC3B6A" w:rsidRPr="00B061C1" w:rsidTr="007B553D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CAPACITÉS</w:t>
            </w:r>
          </w:p>
          <w:p w:rsidR="006A7C70" w:rsidRPr="00B061C1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71B67" w:rsidRPr="00971B67" w:rsidRDefault="00971B67" w:rsidP="00971B67">
            <w:pPr>
              <w:autoSpaceDE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1B67">
              <w:rPr>
                <w:rFonts w:ascii="Arial" w:eastAsia="Times New Roman" w:hAnsi="Arial" w:cs="Arial"/>
                <w:b/>
                <w:sz w:val="20"/>
                <w:szCs w:val="20"/>
              </w:rPr>
              <w:t>Décrire et expliquer :</w:t>
            </w:r>
          </w:p>
          <w:p w:rsidR="00971B67" w:rsidRPr="00971B67" w:rsidRDefault="00971B67" w:rsidP="00971B67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A45B77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− le poids et le rayonnement de Paris</w:t>
            </w:r>
          </w:p>
          <w:p w:rsidR="00CC3B6A" w:rsidRPr="00B061C1" w:rsidRDefault="00CC3B6A" w:rsidP="00971B67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8541B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CAPACITÉS</w:t>
            </w:r>
          </w:p>
          <w:p w:rsidR="006A7C70" w:rsidRPr="00B061C1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5D3D2D" w:rsidRPr="00361B36" w:rsidRDefault="00835B47" w:rsidP="00C91EE4">
            <w:pPr>
              <w:autoSpaceDE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61B36">
              <w:rPr>
                <w:rFonts w:ascii="Arial" w:eastAsia="Arial" w:hAnsi="Arial" w:cs="Arial"/>
                <w:i/>
                <w:sz w:val="20"/>
                <w:szCs w:val="20"/>
              </w:rPr>
              <w:t>Repérer la situation étudiée dans l’espace</w:t>
            </w:r>
          </w:p>
          <w:p w:rsidR="00835B47" w:rsidRDefault="00835B47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Localiser et repérer</w:t>
            </w:r>
          </w:p>
          <w:p w:rsidR="00835B47" w:rsidRDefault="00835B47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Lire différents types de cartes</w:t>
            </w:r>
          </w:p>
          <w:p w:rsidR="00835B47" w:rsidRPr="00361B36" w:rsidRDefault="00835B47" w:rsidP="00C91EE4">
            <w:pPr>
              <w:autoSpaceDE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61B36">
              <w:rPr>
                <w:rFonts w:ascii="Arial" w:eastAsia="Arial" w:hAnsi="Arial" w:cs="Arial"/>
                <w:i/>
                <w:sz w:val="20"/>
                <w:szCs w:val="20"/>
              </w:rPr>
              <w:t>Mettre en œuvre les démarches et les connaissances du programme</w:t>
            </w:r>
          </w:p>
          <w:p w:rsidR="00835B47" w:rsidRDefault="00835B47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Décrire </w:t>
            </w:r>
            <w:r w:rsidR="00361B36">
              <w:rPr>
                <w:rFonts w:ascii="Arial" w:eastAsia="Arial" w:hAnsi="Arial" w:cs="Arial"/>
                <w:sz w:val="20"/>
                <w:szCs w:val="20"/>
              </w:rPr>
              <w:t xml:space="preserve">et caractériser </w:t>
            </w:r>
            <w:r>
              <w:rPr>
                <w:rFonts w:ascii="Arial" w:eastAsia="Arial" w:hAnsi="Arial" w:cs="Arial"/>
                <w:sz w:val="20"/>
                <w:szCs w:val="20"/>
              </w:rPr>
              <w:t>une situation géographique</w:t>
            </w:r>
          </w:p>
          <w:p w:rsidR="00361B36" w:rsidRDefault="00361B36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Utiliser le vocabulaire disciplinaire</w:t>
            </w:r>
          </w:p>
          <w:p w:rsidR="00361B36" w:rsidRPr="00361B36" w:rsidRDefault="00361B36" w:rsidP="00C91EE4">
            <w:pPr>
              <w:autoSpaceDE w:val="0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361B36">
              <w:rPr>
                <w:rFonts w:ascii="Arial" w:eastAsia="Arial" w:hAnsi="Arial" w:cs="Arial"/>
                <w:i/>
                <w:sz w:val="20"/>
                <w:szCs w:val="20"/>
              </w:rPr>
              <w:t>Exploiter des documents pour analyser une situation géographique</w:t>
            </w:r>
          </w:p>
          <w:p w:rsidR="00361B36" w:rsidRDefault="00361B36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 Compléter, réaliser une carte, un croquis, un schéma fléché relatifs à la situation étudiée</w:t>
            </w:r>
          </w:p>
          <w:p w:rsidR="00361B36" w:rsidRPr="00361B36" w:rsidRDefault="00361B36" w:rsidP="00361B36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Pr="00361B36">
              <w:rPr>
                <w:rFonts w:ascii="Arial" w:eastAsia="Arial" w:hAnsi="Arial" w:cs="Arial"/>
                <w:sz w:val="20"/>
                <w:szCs w:val="20"/>
              </w:rPr>
              <w:t>Relever les informations essentielles contenues dans le document</w:t>
            </w:r>
          </w:p>
          <w:p w:rsidR="00361B36" w:rsidRDefault="00361B36" w:rsidP="00361B36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361B36">
              <w:rPr>
                <w:rFonts w:ascii="Arial" w:eastAsia="Arial" w:hAnsi="Arial" w:cs="Arial"/>
                <w:sz w:val="20"/>
                <w:szCs w:val="20"/>
              </w:rPr>
              <w:t>et les mettre en relation avec ses connaissances</w:t>
            </w:r>
          </w:p>
          <w:p w:rsidR="00835B47" w:rsidRDefault="00835B47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5D3D2D" w:rsidRPr="00B061C1" w:rsidRDefault="005D3D2D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5D3D2D">
              <w:rPr>
                <w:rFonts w:ascii="Arial" w:eastAsia="Arial" w:hAnsi="Arial" w:cs="Arial"/>
                <w:b/>
                <w:sz w:val="20"/>
                <w:szCs w:val="20"/>
              </w:rPr>
              <w:t>Mots-clés</w:t>
            </w:r>
            <w:r>
              <w:rPr>
                <w:rFonts w:ascii="Arial" w:eastAsia="Arial" w:hAnsi="Arial" w:cs="Arial"/>
                <w:sz w:val="20"/>
                <w:szCs w:val="20"/>
              </w:rPr>
              <w:t> : territoire, puissance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B061C1" w:rsidRDefault="00AF28D4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hyperlink r:id="rId6" w:history="1">
              <w:r w:rsidR="00CC3B6A" w:rsidRPr="00AF28D4">
                <w:rPr>
                  <w:rStyle w:val="Lienhypertexte"/>
                  <w:rFonts w:ascii="Arial" w:eastAsia="Times New Roman" w:hAnsi="Arial" w:cs="Arial"/>
                  <w:b/>
                  <w:bCs/>
                  <w:i/>
                  <w:iCs/>
                  <w:sz w:val="20"/>
                  <w:szCs w:val="20"/>
                </w:rPr>
                <w:t>CAPACITÉS</w:t>
              </w:r>
            </w:hyperlink>
          </w:p>
          <w:p w:rsidR="006A7C70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2865AB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I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dentifier et localiser </w:t>
            </w:r>
          </w:p>
          <w:p w:rsidR="002865AB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- C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hanger d’échelle et mettre en relation des documents divers. </w:t>
            </w:r>
          </w:p>
          <w:p w:rsidR="002865AB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- </w:t>
            </w: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xploiter et confronter les informations des documents.</w:t>
            </w:r>
          </w:p>
          <w:p w:rsidR="002865AB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- S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électionner des informations, les hiérarchiser  pour permettre la construction de la légende de schémas à différentes échelles.</w:t>
            </w:r>
          </w:p>
          <w:p w:rsidR="002865AB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- D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évelopper l’analyse critique des documents (capacité utilisé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>e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lors du 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>travail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sur 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>le 1</w:t>
            </w:r>
            <w:r w:rsidR="00B04078" w:rsidRPr="00B04078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</w:rPr>
              <w:t>er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thème « 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les territoires de proximité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> »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)</w:t>
            </w:r>
          </w:p>
          <w:p w:rsidR="00CC3B6A" w:rsidRPr="002865AB" w:rsidRDefault="002865AB" w:rsidP="002865AB">
            <w:pPr>
              <w:autoSpaceDE w:val="0"/>
              <w:jc w:val="both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- C</w:t>
            </w:r>
            <w:r w:rsidRPr="002865AB">
              <w:rPr>
                <w:rFonts w:ascii="Arial" w:eastAsia="Times New Roman" w:hAnsi="Arial" w:cs="Arial"/>
                <w:iCs/>
                <w:sz w:val="20"/>
                <w:szCs w:val="20"/>
              </w:rPr>
              <w:t>onstruction d’un schéma et s</w:t>
            </w:r>
            <w:r w:rsidR="00B04078">
              <w:rPr>
                <w:rFonts w:ascii="Arial" w:eastAsia="Times New Roman" w:hAnsi="Arial" w:cs="Arial"/>
                <w:iCs/>
                <w:sz w:val="20"/>
                <w:szCs w:val="20"/>
              </w:rPr>
              <w:t>a légende en utilisant les TICE.</w:t>
            </w:r>
          </w:p>
          <w:p w:rsidR="00CC3B6A" w:rsidRDefault="00CC3B6A" w:rsidP="00C91EE4">
            <w:pPr>
              <w:autoSpaceDE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2865AB" w:rsidRPr="002865AB" w:rsidRDefault="002865AB" w:rsidP="00C91EE4">
            <w:pPr>
              <w:autoSpaceDE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865AB">
              <w:rPr>
                <w:rFonts w:ascii="Arial" w:hAnsi="Arial" w:cs="Arial"/>
                <w:b/>
                <w:sz w:val="20"/>
                <w:szCs w:val="20"/>
              </w:rPr>
              <w:t>Notions</w:t>
            </w:r>
            <w:r w:rsidRPr="002865AB">
              <w:rPr>
                <w:rFonts w:ascii="Arial" w:hAnsi="Arial" w:cs="Arial"/>
                <w:sz w:val="20"/>
                <w:szCs w:val="20"/>
              </w:rPr>
              <w:t> : ville mondiale, métropolisation, fonctions métropolitaines, aménagement.</w:t>
            </w:r>
          </w:p>
        </w:tc>
      </w:tr>
    </w:tbl>
    <w:p w:rsidR="00670A8B" w:rsidRDefault="00670A8B"/>
    <w:sectPr w:rsidR="00670A8B" w:rsidSect="006A7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"/>
      <w:lvlJc w:val="left"/>
      <w:pPr>
        <w:tabs>
          <w:tab w:val="num" w:pos="75"/>
        </w:tabs>
        <w:ind w:left="75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"/>
      <w:lvlJc w:val="left"/>
      <w:pPr>
        <w:tabs>
          <w:tab w:val="num" w:pos="75"/>
        </w:tabs>
        <w:ind w:left="75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2AD8619A"/>
    <w:multiLevelType w:val="hybridMultilevel"/>
    <w:tmpl w:val="5CDCC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C2FA2"/>
    <w:multiLevelType w:val="hybridMultilevel"/>
    <w:tmpl w:val="ABA8D102"/>
    <w:lvl w:ilvl="0" w:tplc="5C1C3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33A9F"/>
    <w:multiLevelType w:val="hybridMultilevel"/>
    <w:tmpl w:val="A8762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6A"/>
    <w:rsid w:val="000B26ED"/>
    <w:rsid w:val="000E12A4"/>
    <w:rsid w:val="00132AB3"/>
    <w:rsid w:val="001535AA"/>
    <w:rsid w:val="001557DF"/>
    <w:rsid w:val="00164EEE"/>
    <w:rsid w:val="00172D28"/>
    <w:rsid w:val="00232553"/>
    <w:rsid w:val="00270072"/>
    <w:rsid w:val="002865AB"/>
    <w:rsid w:val="002D67D2"/>
    <w:rsid w:val="00314F84"/>
    <w:rsid w:val="00361B36"/>
    <w:rsid w:val="00386730"/>
    <w:rsid w:val="00453F94"/>
    <w:rsid w:val="004D5809"/>
    <w:rsid w:val="004E0385"/>
    <w:rsid w:val="005016AC"/>
    <w:rsid w:val="005031D3"/>
    <w:rsid w:val="00583C8C"/>
    <w:rsid w:val="00592195"/>
    <w:rsid w:val="005D3D2D"/>
    <w:rsid w:val="005F6B50"/>
    <w:rsid w:val="00645C9B"/>
    <w:rsid w:val="00670A8B"/>
    <w:rsid w:val="006A7C70"/>
    <w:rsid w:val="00746F23"/>
    <w:rsid w:val="007B553D"/>
    <w:rsid w:val="007D3CAE"/>
    <w:rsid w:val="007F5C40"/>
    <w:rsid w:val="00835B47"/>
    <w:rsid w:val="008541B3"/>
    <w:rsid w:val="008C31A2"/>
    <w:rsid w:val="00971B67"/>
    <w:rsid w:val="009A1CEA"/>
    <w:rsid w:val="009D7D7C"/>
    <w:rsid w:val="00A3625F"/>
    <w:rsid w:val="00A45B77"/>
    <w:rsid w:val="00A72390"/>
    <w:rsid w:val="00AA063A"/>
    <w:rsid w:val="00AF28D4"/>
    <w:rsid w:val="00AF491A"/>
    <w:rsid w:val="00B04078"/>
    <w:rsid w:val="00B061C1"/>
    <w:rsid w:val="00B72DD2"/>
    <w:rsid w:val="00B737E2"/>
    <w:rsid w:val="00BA2117"/>
    <w:rsid w:val="00C31EAA"/>
    <w:rsid w:val="00C62316"/>
    <w:rsid w:val="00C63774"/>
    <w:rsid w:val="00CC3B6A"/>
    <w:rsid w:val="00D148D5"/>
    <w:rsid w:val="00D62E42"/>
    <w:rsid w:val="00DB649A"/>
    <w:rsid w:val="00E3206B"/>
    <w:rsid w:val="00E407E1"/>
    <w:rsid w:val="00E974E3"/>
    <w:rsid w:val="00EC0E17"/>
    <w:rsid w:val="00F02F24"/>
    <w:rsid w:val="00F36B92"/>
    <w:rsid w:val="00F9157D"/>
    <w:rsid w:val="00FB62D0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Corpsdetexte"/>
    <w:link w:val="Titre3Car"/>
    <w:qFormat/>
    <w:rsid w:val="00CC3B6A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C3B6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styleId="Lienhypertexte">
    <w:name w:val="Hyperlink"/>
    <w:rsid w:val="00CC3B6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CC3B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C3B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CC3B6A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CC3B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3F94"/>
    <w:pPr>
      <w:ind w:left="720"/>
      <w:contextualSpacing/>
    </w:pPr>
    <w:rPr>
      <w:szCs w:val="21"/>
    </w:rPr>
  </w:style>
  <w:style w:type="paragraph" w:customStyle="1" w:styleId="Default">
    <w:name w:val="Default"/>
    <w:rsid w:val="004E0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basedOn w:val="Default"/>
    <w:next w:val="Default"/>
    <w:uiPriority w:val="99"/>
    <w:rsid w:val="004E0385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Corpsdetexte"/>
    <w:link w:val="Titre3Car"/>
    <w:qFormat/>
    <w:rsid w:val="00CC3B6A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C3B6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styleId="Lienhypertexte">
    <w:name w:val="Hyperlink"/>
    <w:rsid w:val="00CC3B6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CC3B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C3B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CC3B6A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CC3B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3F94"/>
    <w:pPr>
      <w:ind w:left="720"/>
      <w:contextualSpacing/>
    </w:pPr>
    <w:rPr>
      <w:szCs w:val="21"/>
    </w:rPr>
  </w:style>
  <w:style w:type="paragraph" w:customStyle="1" w:styleId="Default">
    <w:name w:val="Default"/>
    <w:rsid w:val="004E0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s">
    <w:name w:val="corps"/>
    <w:basedOn w:val="Default"/>
    <w:next w:val="Default"/>
    <w:uiPriority w:val="99"/>
    <w:rsid w:val="004E038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gouv.fr/cid53319/mene1019675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Folliot</dc:creator>
  <cp:lastModifiedBy>Vincent Folliot</cp:lastModifiedBy>
  <cp:revision>19</cp:revision>
  <dcterms:created xsi:type="dcterms:W3CDTF">2012-06-02T16:08:00Z</dcterms:created>
  <dcterms:modified xsi:type="dcterms:W3CDTF">2012-06-02T16:59:00Z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