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C5" w:rsidRDefault="00DB11C5" w:rsidP="00B56927">
      <w:pPr>
        <w:jc w:val="both"/>
        <w:rPr>
          <w:rFonts w:ascii="Calibri" w:eastAsia="Calibri" w:hAnsi="Calibri" w:cs="Times New Roman"/>
          <w:b/>
          <w:highlight w:val="yellow"/>
        </w:rPr>
      </w:pPr>
    </w:p>
    <w:p w:rsidR="00B56927" w:rsidRDefault="00B56927" w:rsidP="00B56927">
      <w:pPr>
        <w:jc w:val="both"/>
        <w:rPr>
          <w:rFonts w:ascii="Calibri" w:eastAsia="Calibri" w:hAnsi="Calibri" w:cs="Times New Roman"/>
          <w:b/>
        </w:rPr>
      </w:pPr>
      <w:r w:rsidRPr="00B56927">
        <w:rPr>
          <w:rFonts w:ascii="Calibri" w:eastAsia="Calibri" w:hAnsi="Calibri" w:cs="Times New Roman"/>
          <w:b/>
          <w:highlight w:val="yellow"/>
        </w:rPr>
        <w:t>L’organisation de l’année scolaire de la classe Estuaire</w:t>
      </w:r>
    </w:p>
    <w:p w:rsidR="00DB11C5" w:rsidRPr="00B56927" w:rsidRDefault="00DB11C5" w:rsidP="00B56927">
      <w:pPr>
        <w:jc w:val="both"/>
        <w:rPr>
          <w:rFonts w:ascii="Calibri" w:eastAsia="Calibri" w:hAnsi="Calibri" w:cs="Times New Roman"/>
          <w:b/>
        </w:rPr>
      </w:pPr>
    </w:p>
    <w:p w:rsidR="00B56927" w:rsidRPr="00B56927" w:rsidRDefault="00B56927" w:rsidP="00B56927">
      <w:pPr>
        <w:jc w:val="both"/>
        <w:rPr>
          <w:rFonts w:ascii="Calibri" w:eastAsia="Calibri" w:hAnsi="Calibri" w:cs="Times New Roman"/>
        </w:rPr>
      </w:pPr>
      <w:r w:rsidRPr="00B56927">
        <w:rPr>
          <w:rFonts w:ascii="Calibri" w:eastAsia="Calibri" w:hAnsi="Calibri" w:cs="Times New Roman"/>
          <w:u w:val="single"/>
        </w:rPr>
        <w:t>1</w:t>
      </w:r>
      <w:r w:rsidRPr="00B56927">
        <w:rPr>
          <w:rFonts w:ascii="Calibri" w:eastAsia="Calibri" w:hAnsi="Calibri" w:cs="Times New Roman"/>
          <w:u w:val="single"/>
          <w:vertAlign w:val="superscript"/>
        </w:rPr>
        <w:t>ère</w:t>
      </w:r>
      <w:r w:rsidRPr="00B56927">
        <w:rPr>
          <w:rFonts w:ascii="Calibri" w:eastAsia="Calibri" w:hAnsi="Calibri" w:cs="Times New Roman"/>
          <w:u w:val="single"/>
        </w:rPr>
        <w:t xml:space="preserve"> phase</w:t>
      </w:r>
      <w:r w:rsidRPr="00B56927">
        <w:rPr>
          <w:rFonts w:ascii="Calibri" w:eastAsia="Calibri" w:hAnsi="Calibri" w:cs="Times New Roman"/>
        </w:rPr>
        <w:t> : une sensibilisation à l’estuaire de septembre à novembre</w:t>
      </w:r>
    </w:p>
    <w:p w:rsidR="00B56927" w:rsidRPr="00B56927" w:rsidRDefault="00B56927" w:rsidP="00B56927">
      <w:pPr>
        <w:numPr>
          <w:ilvl w:val="0"/>
          <w:numId w:val="1"/>
        </w:numPr>
        <w:contextualSpacing/>
        <w:jc w:val="both"/>
        <w:rPr>
          <w:rFonts w:ascii="Calibri" w:eastAsia="Calibri" w:hAnsi="Calibri" w:cs="Times New Roman"/>
        </w:rPr>
      </w:pPr>
      <w:r w:rsidRPr="00B56927">
        <w:rPr>
          <w:rFonts w:ascii="Calibri" w:eastAsia="Calibri" w:hAnsi="Calibri" w:cs="Times New Roman"/>
        </w:rPr>
        <w:t xml:space="preserve">Les élèves disposent d’un calendrier annuel présentant la méthode, les étapes du projet. Leurs notes et recherches sont compilées dans un classeur dédié au projet. Au CDI, un espace est consacré à l’estuaire de la Loire mais plus largement à l’espace régional. </w:t>
      </w:r>
    </w:p>
    <w:p w:rsidR="00B56927" w:rsidRPr="00B56927" w:rsidRDefault="00B56927" w:rsidP="00B56927">
      <w:pPr>
        <w:ind w:left="720"/>
        <w:contextualSpacing/>
        <w:jc w:val="both"/>
        <w:rPr>
          <w:rFonts w:ascii="Calibri" w:eastAsia="Calibri" w:hAnsi="Calibri" w:cs="Times New Roman"/>
        </w:rPr>
      </w:pPr>
    </w:p>
    <w:p w:rsidR="00B56927" w:rsidRPr="00B56927" w:rsidRDefault="00B56927" w:rsidP="00B56927">
      <w:pPr>
        <w:numPr>
          <w:ilvl w:val="0"/>
          <w:numId w:val="1"/>
        </w:numPr>
        <w:contextualSpacing/>
        <w:jc w:val="both"/>
        <w:rPr>
          <w:rFonts w:ascii="Calibri" w:eastAsia="Calibri" w:hAnsi="Calibri" w:cs="Times New Roman"/>
        </w:rPr>
      </w:pPr>
      <w:r w:rsidRPr="00B56927">
        <w:rPr>
          <w:rFonts w:ascii="Calibri" w:eastAsia="Calibri" w:hAnsi="Calibri" w:cs="Times New Roman"/>
        </w:rPr>
        <w:t>Trois sorties sur le terrain estuarien sont organisées au premier trimestre. A titre d’exemples, voici celles ayant été réalisées lors des deux dernières éditions.</w:t>
      </w:r>
    </w:p>
    <w:p w:rsidR="00B56927" w:rsidRPr="00B56927" w:rsidRDefault="00B56927" w:rsidP="00B56927">
      <w:pPr>
        <w:ind w:left="720"/>
        <w:contextualSpacing/>
        <w:jc w:val="both"/>
        <w:rPr>
          <w:rFonts w:ascii="Calibri" w:eastAsia="Calibri" w:hAnsi="Calibri" w:cs="Times New Roman"/>
        </w:rPr>
      </w:pPr>
    </w:p>
    <w:p w:rsidR="00B56927" w:rsidRPr="00B56927" w:rsidRDefault="00B56927" w:rsidP="00B56927">
      <w:pPr>
        <w:ind w:left="720"/>
        <w:contextualSpacing/>
        <w:jc w:val="both"/>
        <w:rPr>
          <w:rFonts w:ascii="Calibri" w:eastAsia="Calibri" w:hAnsi="Calibri" w:cs="Times New Roman"/>
          <w:b/>
        </w:rPr>
      </w:pPr>
      <w:r w:rsidRPr="00B56927">
        <w:rPr>
          <w:rFonts w:ascii="Calibri" w:eastAsia="Calibri" w:hAnsi="Calibri" w:cs="Times New Roman"/>
          <w:b/>
        </w:rPr>
        <w:t>2011 – 2012 : « Les mutations d’un lieu estuarien »</w:t>
      </w:r>
    </w:p>
    <w:p w:rsidR="00B56927" w:rsidRPr="00B56927" w:rsidRDefault="00B56927" w:rsidP="00B56927">
      <w:pPr>
        <w:ind w:left="720"/>
        <w:contextualSpacing/>
        <w:jc w:val="both"/>
        <w:rPr>
          <w:rFonts w:ascii="Calibri" w:eastAsia="Calibri" w:hAnsi="Calibri" w:cs="Times New Roman"/>
        </w:rPr>
      </w:pPr>
    </w:p>
    <w:tbl>
      <w:tblPr>
        <w:tblStyle w:val="Grilledutableau"/>
        <w:tblW w:w="0" w:type="auto"/>
        <w:tblInd w:w="720" w:type="dxa"/>
        <w:tblLook w:val="04A0" w:firstRow="1" w:lastRow="0" w:firstColumn="1" w:lastColumn="0" w:noHBand="0" w:noVBand="1"/>
      </w:tblPr>
      <w:tblGrid>
        <w:gridCol w:w="2303"/>
        <w:gridCol w:w="2303"/>
        <w:gridCol w:w="2303"/>
        <w:gridCol w:w="2303"/>
      </w:tblGrid>
      <w:tr w:rsidR="00B56927" w:rsidRPr="00B56927" w:rsidTr="00B56927">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 xml:space="preserve">Date </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Lieu</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Modalités</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Thématiques</w:t>
            </w:r>
          </w:p>
        </w:tc>
      </w:tr>
      <w:tr w:rsidR="00B56927" w:rsidRPr="00B56927" w:rsidTr="00B56927">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16 septembre 2011</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Port-Lavigne</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Trajet en bus jusque Bouguenais puis pédestre jusque Port-Lavigne</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Les prairies humides, les roselières, les crues de la Loire et l’adaptation de l’habitat. Les rives de la Loire.</w:t>
            </w:r>
          </w:p>
        </w:tc>
      </w:tr>
      <w:tr w:rsidR="00B56927" w:rsidRPr="00B56927" w:rsidTr="00B56927">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8 novembre 2011</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La rive nord de la Loire de Nantes à La Roche-Maurice</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Trajet pédestre et en bus. Deux lieux d’observation : Quai François Mitterrand et l’ancien quai de la Roche-Maurice. </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Les franchissements de la Loire, les mutations des rives : quai de la Fosse, ancien pont transbordeur, mémorial de l’esclavage, les anciens chantiers navals. A La Roche-Maurice, les terminaux céréaliers, forestiers, sabliers, à ferrailles.</w:t>
            </w:r>
          </w:p>
        </w:tc>
      </w:tr>
      <w:tr w:rsidR="00B56927" w:rsidRPr="00B56927" w:rsidTr="00B56927">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2 décembre</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La Maison des </w:t>
            </w:r>
            <w:proofErr w:type="spellStart"/>
            <w:r w:rsidRPr="00B56927">
              <w:t>Isles</w:t>
            </w:r>
            <w:proofErr w:type="spellEnd"/>
            <w:r w:rsidRPr="00B56927">
              <w:t xml:space="preserve"> de </w:t>
            </w:r>
            <w:proofErr w:type="spellStart"/>
            <w:r w:rsidRPr="00B56927">
              <w:t>Trentemoult</w:t>
            </w:r>
            <w:proofErr w:type="spellEnd"/>
            <w:r w:rsidRPr="00B56927">
              <w:t xml:space="preserve"> (Rezé)</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Deux groupes d’élèves : l’un en extérieur à la découverte de </w:t>
            </w:r>
            <w:proofErr w:type="spellStart"/>
            <w:r w:rsidRPr="00B56927">
              <w:t>Trentemoult</w:t>
            </w:r>
            <w:proofErr w:type="spellEnd"/>
            <w:r w:rsidRPr="00B56927">
              <w:t xml:space="preserve"> ; l’autre étudiant des archives de </w:t>
            </w:r>
            <w:proofErr w:type="spellStart"/>
            <w:r w:rsidRPr="00B56927">
              <w:t>Trentemoult</w:t>
            </w:r>
            <w:proofErr w:type="spellEnd"/>
            <w:r w:rsidRPr="00B56927">
              <w:t xml:space="preserve"> à la Maison des </w:t>
            </w:r>
            <w:proofErr w:type="spellStart"/>
            <w:r w:rsidRPr="00B56927">
              <w:t>Isles</w:t>
            </w:r>
            <w:proofErr w:type="spellEnd"/>
            <w:r w:rsidRPr="00B56927">
              <w:t>. 4 professeurs accompagnateurs et un intervenant, archiviste municipal de Rezé</w:t>
            </w:r>
          </w:p>
        </w:tc>
        <w:tc>
          <w:tcPr>
            <w:tcW w:w="230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Les mutations d’un quartier estuarien : </w:t>
            </w:r>
            <w:r w:rsidRPr="00B56927">
              <w:rPr>
                <w:rFonts w:cs="FPRRXW+MyriadPro-CondIt"/>
                <w:color w:val="000000"/>
              </w:rPr>
              <w:t xml:space="preserve">l’identité de </w:t>
            </w:r>
            <w:proofErr w:type="spellStart"/>
            <w:r w:rsidRPr="00B56927">
              <w:rPr>
                <w:rFonts w:cs="FPRRXW+MyriadPro-CondIt"/>
                <w:color w:val="000000"/>
              </w:rPr>
              <w:t>Trentemoult</w:t>
            </w:r>
            <w:proofErr w:type="spellEnd"/>
            <w:r w:rsidRPr="00B56927">
              <w:rPr>
                <w:rFonts w:cs="FPRRXW+MyriadPro-CondIt"/>
                <w:color w:val="000000"/>
              </w:rPr>
              <w:t xml:space="preserve">, les mutations démographiques et sociologiques, topographiques </w:t>
            </w:r>
            <w:r w:rsidRPr="00B56927">
              <w:t>à partir de plans et des recensements de1896, de 1906, de 1926 et de 1936</w:t>
            </w:r>
            <w:r w:rsidRPr="00B56927">
              <w:rPr>
                <w:rFonts w:cs="FPRRXW+MyriadPro-CondIt"/>
                <w:color w:val="000000"/>
              </w:rPr>
              <w:t xml:space="preserve"> </w:t>
            </w:r>
          </w:p>
        </w:tc>
      </w:tr>
    </w:tbl>
    <w:p w:rsidR="00B56927" w:rsidRDefault="00B56927"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Pr="00B56927" w:rsidRDefault="00DB11C5" w:rsidP="00B56927">
      <w:pPr>
        <w:ind w:left="720"/>
        <w:contextualSpacing/>
        <w:jc w:val="both"/>
        <w:rPr>
          <w:rFonts w:ascii="Calibri" w:eastAsia="Calibri" w:hAnsi="Calibri" w:cs="Times New Roman"/>
        </w:rPr>
      </w:pPr>
    </w:p>
    <w:p w:rsidR="00B56927" w:rsidRPr="00B56927" w:rsidRDefault="00B56927" w:rsidP="00B56927">
      <w:pPr>
        <w:ind w:left="720"/>
        <w:contextualSpacing/>
        <w:jc w:val="both"/>
        <w:rPr>
          <w:rFonts w:ascii="Calibri" w:eastAsia="Calibri" w:hAnsi="Calibri" w:cs="Times New Roman"/>
          <w:b/>
        </w:rPr>
      </w:pPr>
      <w:r w:rsidRPr="00B56927">
        <w:rPr>
          <w:rFonts w:ascii="Calibri" w:eastAsia="Calibri" w:hAnsi="Calibri" w:cs="Times New Roman"/>
          <w:b/>
        </w:rPr>
        <w:lastRenderedPageBreak/>
        <w:t>2012 – 2013 : « L’architecture dans l’estuaire, l’architecture de l’estuaire »</w:t>
      </w:r>
    </w:p>
    <w:p w:rsidR="00B56927" w:rsidRPr="00B56927" w:rsidRDefault="00B56927" w:rsidP="00B56927">
      <w:pPr>
        <w:ind w:left="720"/>
        <w:contextualSpacing/>
        <w:jc w:val="both"/>
        <w:rPr>
          <w:rFonts w:ascii="Calibri" w:eastAsia="Calibri" w:hAnsi="Calibri" w:cs="Times New Roman"/>
        </w:rPr>
      </w:pPr>
    </w:p>
    <w:tbl>
      <w:tblPr>
        <w:tblStyle w:val="Grilledutableau"/>
        <w:tblW w:w="0" w:type="auto"/>
        <w:tblInd w:w="720" w:type="dxa"/>
        <w:tblLook w:val="04A0" w:firstRow="1" w:lastRow="0" w:firstColumn="1" w:lastColumn="0" w:noHBand="0" w:noVBand="1"/>
      </w:tblPr>
      <w:tblGrid>
        <w:gridCol w:w="2082"/>
        <w:gridCol w:w="2126"/>
        <w:gridCol w:w="2183"/>
        <w:gridCol w:w="2177"/>
      </w:tblGrid>
      <w:tr w:rsidR="00B56927" w:rsidRPr="00B56927" w:rsidTr="00B56927">
        <w:tc>
          <w:tcPr>
            <w:tcW w:w="2082"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 xml:space="preserve">Date </w:t>
            </w:r>
          </w:p>
        </w:tc>
        <w:tc>
          <w:tcPr>
            <w:tcW w:w="21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Lieu</w:t>
            </w:r>
          </w:p>
        </w:tc>
        <w:tc>
          <w:tcPr>
            <w:tcW w:w="218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Modalités</w:t>
            </w:r>
          </w:p>
        </w:tc>
        <w:tc>
          <w:tcPr>
            <w:tcW w:w="2177"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rPr>
                <w:b/>
              </w:rPr>
            </w:pPr>
            <w:r w:rsidRPr="00B56927">
              <w:rPr>
                <w:b/>
              </w:rPr>
              <w:t>Thématiques</w:t>
            </w:r>
          </w:p>
        </w:tc>
      </w:tr>
      <w:tr w:rsidR="00B56927" w:rsidRPr="00B56927" w:rsidTr="00B56927">
        <w:tc>
          <w:tcPr>
            <w:tcW w:w="2082"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Fin septembre 2012</w:t>
            </w:r>
          </w:p>
        </w:tc>
        <w:tc>
          <w:tcPr>
            <w:tcW w:w="21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Espace Diderot</w:t>
            </w:r>
          </w:p>
        </w:tc>
        <w:tc>
          <w:tcPr>
            <w:tcW w:w="218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2 professeurs accompagnateurs et une guide archéologue</w:t>
            </w:r>
          </w:p>
        </w:tc>
        <w:tc>
          <w:tcPr>
            <w:tcW w:w="2177"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Archéologie d’un fleuve : la Loire. Les vestiges de </w:t>
            </w:r>
            <w:proofErr w:type="spellStart"/>
            <w:r w:rsidRPr="00B56927">
              <w:t>Ratiatum</w:t>
            </w:r>
            <w:proofErr w:type="spellEnd"/>
            <w:r w:rsidRPr="00B56927">
              <w:t xml:space="preserve">. </w:t>
            </w:r>
          </w:p>
        </w:tc>
      </w:tr>
      <w:tr w:rsidR="00B56927" w:rsidRPr="00B56927" w:rsidTr="00B56927">
        <w:tc>
          <w:tcPr>
            <w:tcW w:w="2082"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12 octobre 2012</w:t>
            </w:r>
          </w:p>
        </w:tc>
        <w:tc>
          <w:tcPr>
            <w:tcW w:w="21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Ile de Nantes </w:t>
            </w:r>
          </w:p>
        </w:tc>
        <w:tc>
          <w:tcPr>
            <w:tcW w:w="218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Trajet en tramway, à pied et « </w:t>
            </w:r>
            <w:proofErr w:type="spellStart"/>
            <w:r w:rsidRPr="00B56927">
              <w:t>navibus</w:t>
            </w:r>
            <w:proofErr w:type="spellEnd"/>
            <w:r w:rsidRPr="00B56927">
              <w:t xml:space="preserve"> ». </w:t>
            </w:r>
          </w:p>
          <w:p w:rsidR="00B56927" w:rsidRPr="00B56927" w:rsidRDefault="00B56927" w:rsidP="00B56927">
            <w:pPr>
              <w:contextualSpacing/>
              <w:jc w:val="both"/>
            </w:pPr>
            <w:r w:rsidRPr="00B56927">
              <w:t>6 professeurs accompagnateurs</w:t>
            </w:r>
          </w:p>
        </w:tc>
        <w:tc>
          <w:tcPr>
            <w:tcW w:w="2177"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Observation de formes architecturales, repérage du patrimoine industriel et de sa reconversion</w:t>
            </w:r>
          </w:p>
        </w:tc>
      </w:tr>
      <w:tr w:rsidR="00B56927" w:rsidRPr="00B56927" w:rsidTr="00B56927">
        <w:tc>
          <w:tcPr>
            <w:tcW w:w="2082"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18 octobre 2012</w:t>
            </w:r>
          </w:p>
        </w:tc>
        <w:tc>
          <w:tcPr>
            <w:tcW w:w="21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Muséum d’Histoire Naturelle de Nantes</w:t>
            </w:r>
          </w:p>
        </w:tc>
        <w:tc>
          <w:tcPr>
            <w:tcW w:w="2183"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 xml:space="preserve">3 professeurs accompagnateurs. </w:t>
            </w:r>
          </w:p>
        </w:tc>
        <w:tc>
          <w:tcPr>
            <w:tcW w:w="2177"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contextualSpacing/>
              <w:jc w:val="both"/>
            </w:pPr>
            <w:r w:rsidRPr="00B56927">
              <w:t>Estuaire, une histoire naturelle ?</w:t>
            </w:r>
          </w:p>
        </w:tc>
      </w:tr>
    </w:tbl>
    <w:p w:rsidR="00B56927" w:rsidRPr="00B56927" w:rsidRDefault="00B56927" w:rsidP="00B56927">
      <w:pPr>
        <w:ind w:left="720"/>
        <w:contextualSpacing/>
        <w:jc w:val="both"/>
        <w:rPr>
          <w:rFonts w:ascii="Calibri" w:eastAsia="Calibri" w:hAnsi="Calibri" w:cs="Times New Roman"/>
        </w:rPr>
      </w:pPr>
    </w:p>
    <w:p w:rsidR="00B56927" w:rsidRPr="00B56927" w:rsidRDefault="00B56927" w:rsidP="00B56927">
      <w:pPr>
        <w:ind w:left="720" w:firstLine="696"/>
        <w:contextualSpacing/>
        <w:jc w:val="both"/>
        <w:rPr>
          <w:rFonts w:ascii="Calibri" w:eastAsia="Calibri" w:hAnsi="Calibri" w:cs="Times New Roman"/>
        </w:rPr>
      </w:pPr>
      <w:r w:rsidRPr="00B56927">
        <w:rPr>
          <w:rFonts w:ascii="Calibri" w:eastAsia="Calibri" w:hAnsi="Calibri" w:cs="Times New Roman"/>
        </w:rPr>
        <w:t xml:space="preserve">Les sorties sur le terrain servent à initier les élèves au thème annuel, </w:t>
      </w:r>
      <w:proofErr w:type="spellStart"/>
      <w:r w:rsidRPr="00B56927">
        <w:rPr>
          <w:rFonts w:ascii="Calibri" w:eastAsia="Calibri" w:hAnsi="Calibri" w:cs="Times New Roman"/>
        </w:rPr>
        <w:t>pas</w:t>
      </w:r>
      <w:proofErr w:type="spellEnd"/>
      <w:r w:rsidRPr="00B56927">
        <w:rPr>
          <w:rFonts w:ascii="Calibri" w:eastAsia="Calibri" w:hAnsi="Calibri" w:cs="Times New Roman"/>
        </w:rPr>
        <w:t xml:space="preserve"> exemple en fixant le vocabulaire spécifique (archives, patrimoine industriel, architecture …). Elles sont un stimulant collectif pour la classe. Elles donnent lieu  à des </w:t>
      </w:r>
      <w:proofErr w:type="spellStart"/>
      <w:r w:rsidRPr="00B56927">
        <w:rPr>
          <w:rFonts w:ascii="Calibri" w:eastAsia="Calibri" w:hAnsi="Calibri" w:cs="Times New Roman"/>
        </w:rPr>
        <w:t>comptes-rendus</w:t>
      </w:r>
      <w:proofErr w:type="spellEnd"/>
      <w:r w:rsidRPr="00B56927">
        <w:rPr>
          <w:rFonts w:ascii="Calibri" w:eastAsia="Calibri" w:hAnsi="Calibri" w:cs="Times New Roman"/>
        </w:rPr>
        <w:t xml:space="preserve"> écrits ou oraux. Ces moments permettent aux élèves par petits groupes de choisir un sujet d’étude.</w:t>
      </w:r>
    </w:p>
    <w:p w:rsidR="00B56927" w:rsidRPr="00B56927" w:rsidRDefault="00B56927" w:rsidP="00B56927">
      <w:pPr>
        <w:ind w:left="720"/>
        <w:contextualSpacing/>
        <w:jc w:val="both"/>
        <w:rPr>
          <w:rFonts w:ascii="Calibri" w:eastAsia="Calibri" w:hAnsi="Calibri" w:cs="Times New Roman"/>
        </w:rPr>
      </w:pPr>
    </w:p>
    <w:p w:rsidR="00B56927" w:rsidRPr="00B56927" w:rsidRDefault="00B56927" w:rsidP="00B56927">
      <w:pPr>
        <w:ind w:left="720"/>
        <w:contextualSpacing/>
        <w:jc w:val="both"/>
        <w:rPr>
          <w:rFonts w:ascii="Calibri" w:eastAsia="Calibri" w:hAnsi="Calibri" w:cs="Times New Roman"/>
        </w:rPr>
      </w:pPr>
      <w:r w:rsidRPr="00B56927">
        <w:rPr>
          <w:rFonts w:ascii="Calibri" w:eastAsia="Calibri" w:hAnsi="Calibri" w:cs="Times New Roman"/>
          <w:u w:val="single"/>
        </w:rPr>
        <w:t>2</w:t>
      </w:r>
      <w:r w:rsidRPr="00B56927">
        <w:rPr>
          <w:rFonts w:ascii="Calibri" w:eastAsia="Calibri" w:hAnsi="Calibri" w:cs="Times New Roman"/>
          <w:u w:val="single"/>
          <w:vertAlign w:val="superscript"/>
        </w:rPr>
        <w:t>ème</w:t>
      </w:r>
      <w:r w:rsidRPr="00B56927">
        <w:rPr>
          <w:rFonts w:ascii="Calibri" w:eastAsia="Calibri" w:hAnsi="Calibri" w:cs="Times New Roman"/>
          <w:u w:val="single"/>
        </w:rPr>
        <w:t xml:space="preserve"> phase</w:t>
      </w:r>
      <w:r w:rsidRPr="00B56927">
        <w:rPr>
          <w:rFonts w:ascii="Calibri" w:eastAsia="Calibri" w:hAnsi="Calibri" w:cs="Times New Roman"/>
        </w:rPr>
        <w:t> : une activité de recherche de novembre à février</w:t>
      </w:r>
    </w:p>
    <w:p w:rsidR="00B56927" w:rsidRPr="00B56927" w:rsidRDefault="00B56927" w:rsidP="00B56927">
      <w:pPr>
        <w:ind w:left="720"/>
        <w:contextualSpacing/>
        <w:jc w:val="both"/>
        <w:rPr>
          <w:rFonts w:ascii="Calibri" w:eastAsia="Calibri" w:hAnsi="Calibri" w:cs="Times New Roman"/>
        </w:rPr>
      </w:pPr>
    </w:p>
    <w:p w:rsidR="00B56927" w:rsidRPr="00B56927" w:rsidRDefault="00B56927" w:rsidP="00B56927">
      <w:pPr>
        <w:numPr>
          <w:ilvl w:val="0"/>
          <w:numId w:val="2"/>
        </w:numPr>
        <w:contextualSpacing/>
        <w:jc w:val="both"/>
        <w:rPr>
          <w:rFonts w:ascii="Calibri" w:eastAsia="Calibri" w:hAnsi="Calibri" w:cs="Times New Roman"/>
        </w:rPr>
      </w:pPr>
      <w:r w:rsidRPr="00B56927">
        <w:rPr>
          <w:rFonts w:ascii="Calibri" w:eastAsia="Calibri" w:hAnsi="Calibri" w:cs="Times New Roman"/>
        </w:rPr>
        <w:t>Par petits groupes, les élèves s’approprient un sujet en lien avec le thème annuel. Ils doivent s’approprier le sujet par des lectures et des visites sur le terrain. Les sujets sont validés au moyen d’une fiche navette, utilisée à chaque étape de la démarche</w:t>
      </w:r>
    </w:p>
    <w:p w:rsidR="00B56927" w:rsidRPr="00B56927" w:rsidRDefault="00B56927" w:rsidP="00B56927">
      <w:pPr>
        <w:ind w:left="1440"/>
        <w:contextualSpacing/>
        <w:jc w:val="both"/>
        <w:rPr>
          <w:rFonts w:ascii="Calibri" w:eastAsia="Calibri" w:hAnsi="Calibri" w:cs="Times New Roman"/>
        </w:rPr>
      </w:pPr>
    </w:p>
    <w:p w:rsidR="00B56927" w:rsidRPr="00B56927" w:rsidRDefault="00B56927" w:rsidP="00B56927">
      <w:pPr>
        <w:numPr>
          <w:ilvl w:val="0"/>
          <w:numId w:val="2"/>
        </w:numPr>
        <w:contextualSpacing/>
        <w:jc w:val="both"/>
        <w:rPr>
          <w:rFonts w:ascii="Calibri" w:eastAsia="Calibri" w:hAnsi="Calibri" w:cs="Times New Roman"/>
        </w:rPr>
      </w:pPr>
      <w:r w:rsidRPr="00B56927">
        <w:rPr>
          <w:rFonts w:ascii="Calibri" w:eastAsia="Calibri" w:hAnsi="Calibri" w:cs="Times New Roman"/>
        </w:rPr>
        <w:t>Cette enquête débouche sur une production collective : il peut s’agit d’un panneau, d’une courte vidéo, d’un diaporama, d’un dossier. Selon les éditions, l’équipe impose une forme de production</w:t>
      </w:r>
    </w:p>
    <w:tbl>
      <w:tblPr>
        <w:tblStyle w:val="Grilledutableau"/>
        <w:tblW w:w="0" w:type="auto"/>
        <w:tblLook w:val="04A0" w:firstRow="1" w:lastRow="0" w:firstColumn="1" w:lastColumn="0" w:noHBand="0" w:noVBand="1"/>
      </w:tblPr>
      <w:tblGrid>
        <w:gridCol w:w="1526"/>
        <w:gridCol w:w="3118"/>
        <w:gridCol w:w="4568"/>
      </w:tblGrid>
      <w:tr w:rsidR="00B56927" w:rsidRPr="00B56927" w:rsidTr="00B56927">
        <w:tc>
          <w:tcPr>
            <w:tcW w:w="15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
              </w:rPr>
            </w:pPr>
            <w:r w:rsidRPr="00B56927">
              <w:rPr>
                <w:b/>
              </w:rPr>
              <w:t>Année</w:t>
            </w:r>
          </w:p>
        </w:tc>
        <w:tc>
          <w:tcPr>
            <w:tcW w:w="311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
              </w:rPr>
            </w:pPr>
            <w:r w:rsidRPr="00B56927">
              <w:rPr>
                <w:b/>
              </w:rPr>
              <w:t>Thème annuel</w:t>
            </w:r>
          </w:p>
        </w:tc>
        <w:tc>
          <w:tcPr>
            <w:tcW w:w="456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
              </w:rPr>
            </w:pPr>
            <w:r w:rsidRPr="00B56927">
              <w:rPr>
                <w:b/>
              </w:rPr>
              <w:t>Consigne</w:t>
            </w:r>
          </w:p>
        </w:tc>
      </w:tr>
      <w:tr w:rsidR="00B56927" w:rsidRPr="00B56927" w:rsidTr="00B56927">
        <w:tc>
          <w:tcPr>
            <w:tcW w:w="15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xml:space="preserve">2004 – 2005 </w:t>
            </w:r>
          </w:p>
        </w:tc>
        <w:tc>
          <w:tcPr>
            <w:tcW w:w="311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Journal de l’estuaire »</w:t>
            </w:r>
          </w:p>
        </w:tc>
        <w:tc>
          <w:tcPr>
            <w:tcW w:w="456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xml:space="preserve">Un journal trimestriel, réalisation collective avec articles, éditorial, photos, reportages, etc…  </w:t>
            </w:r>
          </w:p>
        </w:tc>
      </w:tr>
      <w:tr w:rsidR="00B56927" w:rsidRPr="00B56927" w:rsidTr="00B56927">
        <w:tc>
          <w:tcPr>
            <w:tcW w:w="15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xml:space="preserve">2006 – 2007 </w:t>
            </w:r>
          </w:p>
        </w:tc>
        <w:tc>
          <w:tcPr>
            <w:tcW w:w="311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rPr>
                <w:bCs/>
              </w:rPr>
              <w:t xml:space="preserve">« Agenda 21 pour l’estuaire de la Loire »  </w:t>
            </w:r>
          </w:p>
        </w:tc>
        <w:tc>
          <w:tcPr>
            <w:tcW w:w="456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rPr>
                <w:color w:val="000000"/>
              </w:rPr>
              <w:t>Un dépliant de format A3, avec un texte synthétique sur les constats, trois documents iconographiques (dessin, schéma, croquis, carte, graphique, photographie…) soigneusement légendés et choisis pour évoquer les « actions à mener » dans un proche avenir</w:t>
            </w:r>
          </w:p>
        </w:tc>
      </w:tr>
      <w:tr w:rsidR="00B56927" w:rsidRPr="00B56927" w:rsidTr="00B56927">
        <w:tc>
          <w:tcPr>
            <w:tcW w:w="15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2008 - 2009</w:t>
            </w:r>
          </w:p>
        </w:tc>
        <w:tc>
          <w:tcPr>
            <w:tcW w:w="311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Cs/>
              </w:rPr>
            </w:pPr>
            <w:r w:rsidRPr="00B56927">
              <w:rPr>
                <w:bCs/>
              </w:rPr>
              <w:t>« L’estuaire en débats »</w:t>
            </w:r>
          </w:p>
        </w:tc>
        <w:tc>
          <w:tcPr>
            <w:tcW w:w="456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center"/>
              <w:rPr>
                <w:color w:val="000000"/>
              </w:rPr>
            </w:pPr>
            <w:r w:rsidRPr="00B56927">
              <w:rPr>
                <w:noProof/>
                <w:color w:val="000000"/>
                <w:lang w:eastAsia="fr-FR"/>
              </w:rPr>
              <w:drawing>
                <wp:inline distT="0" distB="0" distL="0" distR="0" wp14:anchorId="18986998" wp14:editId="2A17AF82">
                  <wp:extent cx="2494280" cy="1875790"/>
                  <wp:effectExtent l="0" t="0" r="1270" b="0"/>
                  <wp:docPr id="1" name="Image 1" descr="DSCN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SCN4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280" cy="1875790"/>
                          </a:xfrm>
                          <a:prstGeom prst="rect">
                            <a:avLst/>
                          </a:prstGeom>
                          <a:noFill/>
                          <a:ln>
                            <a:noFill/>
                          </a:ln>
                        </pic:spPr>
                      </pic:pic>
                    </a:graphicData>
                  </a:graphic>
                </wp:inline>
              </w:drawing>
            </w:r>
          </w:p>
          <w:p w:rsidR="00B56927" w:rsidRPr="00B56927" w:rsidRDefault="00DB11C5" w:rsidP="00B47574">
            <w:pPr>
              <w:rPr>
                <w:color w:val="000000"/>
              </w:rPr>
            </w:pPr>
            <w:r>
              <w:rPr>
                <w:color w:val="000000"/>
              </w:rPr>
              <w:t>Janvier 2009, un déba</w:t>
            </w:r>
            <w:r w:rsidR="00B56927" w:rsidRPr="00B56927">
              <w:rPr>
                <w:color w:val="000000"/>
              </w:rPr>
              <w:t xml:space="preserve">t de deux heures sur </w:t>
            </w:r>
            <w:r w:rsidR="00B47574">
              <w:rPr>
                <w:color w:val="000000"/>
              </w:rPr>
              <w:t>l’opportunité d’un nouveau franchissement de la Loire</w:t>
            </w:r>
          </w:p>
        </w:tc>
      </w:tr>
      <w:tr w:rsidR="00B56927" w:rsidRPr="00B56927" w:rsidTr="00B56927">
        <w:tc>
          <w:tcPr>
            <w:tcW w:w="1526"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xml:space="preserve">2012 – 2013 </w:t>
            </w:r>
          </w:p>
        </w:tc>
        <w:tc>
          <w:tcPr>
            <w:tcW w:w="311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L’architecture dans l’estuaire, l’architecture de l’estuaire »</w:t>
            </w:r>
          </w:p>
        </w:tc>
        <w:tc>
          <w:tcPr>
            <w:tcW w:w="4568"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Une plaquette ou brochure de petit format</w:t>
            </w:r>
          </w:p>
        </w:tc>
      </w:tr>
    </w:tbl>
    <w:p w:rsidR="00DB11C5" w:rsidRDefault="00DB11C5" w:rsidP="00DB11C5">
      <w:pPr>
        <w:ind w:left="720"/>
        <w:contextualSpacing/>
        <w:jc w:val="both"/>
        <w:rPr>
          <w:rFonts w:ascii="Calibri" w:eastAsia="Calibri" w:hAnsi="Calibri" w:cs="Times New Roman"/>
        </w:rPr>
      </w:pPr>
    </w:p>
    <w:p w:rsidR="00B56927" w:rsidRPr="00B56927" w:rsidRDefault="00B56927" w:rsidP="00B56927">
      <w:pPr>
        <w:numPr>
          <w:ilvl w:val="0"/>
          <w:numId w:val="3"/>
        </w:numPr>
        <w:contextualSpacing/>
        <w:jc w:val="both"/>
        <w:rPr>
          <w:rFonts w:ascii="Calibri" w:eastAsia="Calibri" w:hAnsi="Calibri" w:cs="Times New Roman"/>
        </w:rPr>
      </w:pPr>
      <w:r w:rsidRPr="00B56927">
        <w:rPr>
          <w:rFonts w:ascii="Calibri" w:eastAsia="Calibri" w:hAnsi="Calibri" w:cs="Times New Roman"/>
        </w:rPr>
        <w:lastRenderedPageBreak/>
        <w:t>Les productions sont évaluées en deux temps : mi-décembre, les élèves proposent un pré-projet, font état de leur démarche et de leurs difficultés éventuelles ; début février, les travaux sont achevés. Ils sont l’objet d’une présentation publique à l’occasion des Portes Ouvertes de l’établissement, courant mars.</w:t>
      </w:r>
    </w:p>
    <w:p w:rsidR="00DB11C5" w:rsidRDefault="00DB11C5" w:rsidP="00B56927">
      <w:pPr>
        <w:jc w:val="both"/>
        <w:rPr>
          <w:rFonts w:ascii="Calibri" w:eastAsia="Calibri" w:hAnsi="Calibri" w:cs="Times New Roman"/>
          <w:u w:val="single"/>
        </w:rPr>
      </w:pPr>
    </w:p>
    <w:p w:rsidR="00DB11C5" w:rsidRDefault="00DB11C5" w:rsidP="00B56927">
      <w:pPr>
        <w:jc w:val="both"/>
        <w:rPr>
          <w:rFonts w:ascii="Calibri" w:eastAsia="Calibri" w:hAnsi="Calibri" w:cs="Times New Roman"/>
          <w:u w:val="single"/>
        </w:rPr>
      </w:pPr>
    </w:p>
    <w:p w:rsidR="00B56927" w:rsidRDefault="00B56927" w:rsidP="00B56927">
      <w:pPr>
        <w:jc w:val="both"/>
        <w:rPr>
          <w:rFonts w:ascii="Calibri" w:eastAsia="Calibri" w:hAnsi="Calibri" w:cs="Times New Roman"/>
        </w:rPr>
      </w:pPr>
      <w:r w:rsidRPr="00B56927">
        <w:rPr>
          <w:rFonts w:ascii="Calibri" w:eastAsia="Calibri" w:hAnsi="Calibri" w:cs="Times New Roman"/>
          <w:u w:val="single"/>
        </w:rPr>
        <w:t>3</w:t>
      </w:r>
      <w:r w:rsidRPr="00B56927">
        <w:rPr>
          <w:rFonts w:ascii="Calibri" w:eastAsia="Calibri" w:hAnsi="Calibri" w:cs="Times New Roman"/>
          <w:u w:val="single"/>
          <w:vertAlign w:val="superscript"/>
        </w:rPr>
        <w:t>ème</w:t>
      </w:r>
      <w:r w:rsidRPr="00B56927">
        <w:rPr>
          <w:rFonts w:ascii="Calibri" w:eastAsia="Calibri" w:hAnsi="Calibri" w:cs="Times New Roman"/>
          <w:u w:val="single"/>
        </w:rPr>
        <w:t xml:space="preserve"> phase</w:t>
      </w:r>
      <w:r w:rsidRPr="00B56927">
        <w:rPr>
          <w:rFonts w:ascii="Calibri" w:eastAsia="Calibri" w:hAnsi="Calibri" w:cs="Times New Roman"/>
        </w:rPr>
        <w:t> : un échange et un voyage d’études de mars à mai</w:t>
      </w:r>
    </w:p>
    <w:p w:rsidR="00DB11C5" w:rsidRPr="00B56927" w:rsidRDefault="00DB11C5" w:rsidP="00B56927">
      <w:pPr>
        <w:jc w:val="both"/>
        <w:rPr>
          <w:rFonts w:ascii="Calibri" w:eastAsia="Calibri" w:hAnsi="Calibri" w:cs="Times New Roman"/>
        </w:rPr>
      </w:pPr>
    </w:p>
    <w:p w:rsidR="00B56927" w:rsidRPr="00B56927" w:rsidRDefault="00B56927" w:rsidP="00B56927">
      <w:pPr>
        <w:numPr>
          <w:ilvl w:val="0"/>
          <w:numId w:val="3"/>
        </w:numPr>
        <w:contextualSpacing/>
        <w:jc w:val="both"/>
        <w:rPr>
          <w:rFonts w:ascii="Calibri" w:eastAsia="Calibri" w:hAnsi="Calibri" w:cs="Times New Roman"/>
        </w:rPr>
      </w:pPr>
      <w:r w:rsidRPr="00B56927">
        <w:rPr>
          <w:rFonts w:ascii="Calibri" w:eastAsia="Calibri" w:hAnsi="Calibri" w:cs="Times New Roman"/>
        </w:rPr>
        <w:t xml:space="preserve">Une correspondance est établie entre les élèves la classe Estuaire et des élèves hollandais du lycée de Vlaardingen apprenant le français. Très vite l’anglais, largement répandu aux Pays-Bas, devient la langue de l’échange. </w:t>
      </w:r>
    </w:p>
    <w:p w:rsidR="00B56927" w:rsidRPr="00B56927" w:rsidRDefault="00B56927" w:rsidP="00B56927">
      <w:pPr>
        <w:ind w:left="720"/>
        <w:contextualSpacing/>
        <w:jc w:val="both"/>
        <w:rPr>
          <w:rFonts w:ascii="Calibri" w:eastAsia="Calibri" w:hAnsi="Calibri" w:cs="Times New Roman"/>
        </w:rPr>
      </w:pPr>
    </w:p>
    <w:p w:rsidR="00B56927" w:rsidRPr="00B56927" w:rsidRDefault="00B56927" w:rsidP="00B56927">
      <w:pPr>
        <w:numPr>
          <w:ilvl w:val="0"/>
          <w:numId w:val="3"/>
        </w:numPr>
        <w:contextualSpacing/>
        <w:jc w:val="both"/>
        <w:rPr>
          <w:rFonts w:ascii="Calibri" w:eastAsia="Calibri" w:hAnsi="Calibri" w:cs="Times New Roman"/>
        </w:rPr>
      </w:pPr>
      <w:r w:rsidRPr="00B56927">
        <w:rPr>
          <w:rFonts w:ascii="Calibri" w:eastAsia="Calibri" w:hAnsi="Calibri" w:cs="Times New Roman"/>
        </w:rPr>
        <w:t>Les Hollandais viennent à Rezé pendant une semaine dans un objectif essentiellement linguistique. Il s’agit de se familiariser avec la langue mais aussi avec notre mode de vie. Des visites sont organisées : Nantes (Château des Ducs-de-Bretagne, Cathédrale, centre-ville et Machines de l’Ile), Angers et le Val de Loire, Clisson et la vignoble, Guérande et le littoral atlantique de Pornic à Saint-Nazaire (visite des chantiers navals ou d’Airbus).</w:t>
      </w:r>
    </w:p>
    <w:p w:rsidR="00B56927" w:rsidRPr="00B56927" w:rsidRDefault="00B56927" w:rsidP="00B56927">
      <w:pPr>
        <w:ind w:left="720"/>
        <w:contextualSpacing/>
        <w:rPr>
          <w:rFonts w:ascii="Calibri" w:eastAsia="Calibri" w:hAnsi="Calibri" w:cs="Times New Roman"/>
        </w:rPr>
      </w:pPr>
    </w:p>
    <w:p w:rsidR="00B56927" w:rsidRPr="00B56927" w:rsidRDefault="00B56927" w:rsidP="00B56927">
      <w:pPr>
        <w:numPr>
          <w:ilvl w:val="0"/>
          <w:numId w:val="3"/>
        </w:numPr>
        <w:contextualSpacing/>
        <w:jc w:val="both"/>
        <w:rPr>
          <w:rFonts w:ascii="Calibri" w:eastAsia="Calibri" w:hAnsi="Calibri" w:cs="Times New Roman"/>
        </w:rPr>
      </w:pPr>
      <w:r w:rsidRPr="00B56927">
        <w:rPr>
          <w:rFonts w:ascii="Calibri" w:eastAsia="Calibri" w:hAnsi="Calibri" w:cs="Times New Roman"/>
        </w:rPr>
        <w:t>La classe Estuaire est « </w:t>
      </w:r>
      <w:proofErr w:type="gramStart"/>
      <w:r w:rsidRPr="00B56927">
        <w:rPr>
          <w:rFonts w:ascii="Calibri" w:eastAsia="Calibri" w:hAnsi="Calibri" w:cs="Times New Roman"/>
        </w:rPr>
        <w:t>transplantée</w:t>
      </w:r>
      <w:proofErr w:type="gramEnd"/>
      <w:r w:rsidRPr="00B56927">
        <w:rPr>
          <w:rFonts w:ascii="Calibri" w:eastAsia="Calibri" w:hAnsi="Calibri" w:cs="Times New Roman"/>
        </w:rPr>
        <w:t xml:space="preserve"> » pendant une semaine à Vlaardingen. L’objectif est de comparer l’estuaire de la Meuse à celui de la Loire, d’en repérer la forte identité industrielle et portuaire, ses aménagements (barrage anti-tempête, digues, polders et terre-pleins …), ses activités économiques. Des visites d’entreprises sont privilégiées : AVR, Flora Holland, Terminaux à conteneurs … Dans la mesure du possible, le thème annuel est approfondi sur place. </w:t>
      </w:r>
    </w:p>
    <w:p w:rsidR="00B56927" w:rsidRPr="00B56927" w:rsidRDefault="00B56927" w:rsidP="00B56927">
      <w:pPr>
        <w:ind w:left="720"/>
        <w:contextualSpacing/>
        <w:rPr>
          <w:rFonts w:ascii="Calibri" w:eastAsia="Calibri" w:hAnsi="Calibri" w:cs="Times New Roman"/>
        </w:rPr>
      </w:pPr>
    </w:p>
    <w:tbl>
      <w:tblPr>
        <w:tblStyle w:val="Grilledutableau"/>
        <w:tblW w:w="0" w:type="auto"/>
        <w:tblLook w:val="04A0" w:firstRow="1" w:lastRow="0" w:firstColumn="1" w:lastColumn="0" w:noHBand="0" w:noVBand="1"/>
      </w:tblPr>
      <w:tblGrid>
        <w:gridCol w:w="3070"/>
        <w:gridCol w:w="3071"/>
        <w:gridCol w:w="3071"/>
      </w:tblGrid>
      <w:tr w:rsidR="00B56927" w:rsidRPr="00B56927" w:rsidTr="00B56927">
        <w:tc>
          <w:tcPr>
            <w:tcW w:w="3070"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
              </w:rPr>
            </w:pPr>
            <w:r w:rsidRPr="00B56927">
              <w:rPr>
                <w:b/>
              </w:rPr>
              <w:t>Année</w:t>
            </w:r>
          </w:p>
        </w:tc>
        <w:tc>
          <w:tcPr>
            <w:tcW w:w="3071"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
              </w:rPr>
            </w:pPr>
            <w:r w:rsidRPr="00B56927">
              <w:rPr>
                <w:b/>
              </w:rPr>
              <w:t>Thème annuel</w:t>
            </w:r>
          </w:p>
        </w:tc>
        <w:tc>
          <w:tcPr>
            <w:tcW w:w="3071"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rPr>
                <w:b/>
              </w:rPr>
            </w:pPr>
            <w:r w:rsidRPr="00B56927">
              <w:rPr>
                <w:b/>
              </w:rPr>
              <w:t>Thème des visites du voyage d’études</w:t>
            </w:r>
          </w:p>
        </w:tc>
      </w:tr>
      <w:tr w:rsidR="00B56927" w:rsidRPr="00B56927" w:rsidTr="00B56927">
        <w:tc>
          <w:tcPr>
            <w:tcW w:w="3070"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r w:rsidRPr="00B56927">
              <w:t>2011 - 2012</w:t>
            </w:r>
          </w:p>
        </w:tc>
        <w:tc>
          <w:tcPr>
            <w:tcW w:w="3071" w:type="dxa"/>
            <w:tcBorders>
              <w:top w:val="single" w:sz="4" w:space="0" w:color="auto"/>
              <w:left w:val="single" w:sz="4" w:space="0" w:color="auto"/>
              <w:bottom w:val="single" w:sz="4" w:space="0" w:color="auto"/>
              <w:right w:val="single" w:sz="4" w:space="0" w:color="auto"/>
            </w:tcBorders>
          </w:tcPr>
          <w:p w:rsidR="00B56927" w:rsidRPr="00B56927" w:rsidRDefault="00B56927" w:rsidP="00B56927">
            <w:pPr>
              <w:jc w:val="both"/>
            </w:pPr>
            <w:r w:rsidRPr="00B56927">
              <w:t>« Lieux estuariens en mutation »</w:t>
            </w:r>
          </w:p>
          <w:p w:rsidR="00B56927" w:rsidRPr="00B56927" w:rsidRDefault="00B56927" w:rsidP="00B56927">
            <w:pPr>
              <w:jc w:val="both"/>
            </w:pPr>
          </w:p>
        </w:tc>
        <w:tc>
          <w:tcPr>
            <w:tcW w:w="3071"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Visite d’un polder ancien, de son entretien et de ses nouveaux usages.</w:t>
            </w:r>
          </w:p>
          <w:p w:rsidR="00B56927" w:rsidRPr="00B56927" w:rsidRDefault="00B56927" w:rsidP="00B56927">
            <w:pPr>
              <w:jc w:val="both"/>
            </w:pPr>
            <w:r w:rsidRPr="00B56927">
              <w:t xml:space="preserve">Visite de l’extension en cours des terre-pleins de </w:t>
            </w:r>
            <w:proofErr w:type="spellStart"/>
            <w:r w:rsidRPr="00B56927">
              <w:t>Maasvlakte</w:t>
            </w:r>
            <w:proofErr w:type="spellEnd"/>
            <w:r w:rsidRPr="00B56927">
              <w:t xml:space="preserve"> II en aval du port de Rotterdam. </w:t>
            </w:r>
          </w:p>
        </w:tc>
      </w:tr>
      <w:tr w:rsidR="00B56927" w:rsidRPr="00B56927" w:rsidTr="00B56927">
        <w:tc>
          <w:tcPr>
            <w:tcW w:w="3070"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xml:space="preserve">2012 – 2013 </w:t>
            </w:r>
          </w:p>
        </w:tc>
        <w:tc>
          <w:tcPr>
            <w:tcW w:w="3071"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 L’architecture dans l’estuaire, l’architecture de l’estuaire »</w:t>
            </w:r>
          </w:p>
        </w:tc>
        <w:tc>
          <w:tcPr>
            <w:tcW w:w="3071" w:type="dxa"/>
            <w:tcBorders>
              <w:top w:val="single" w:sz="4" w:space="0" w:color="auto"/>
              <w:left w:val="single" w:sz="4" w:space="0" w:color="auto"/>
              <w:bottom w:val="single" w:sz="4" w:space="0" w:color="auto"/>
              <w:right w:val="single" w:sz="4" w:space="0" w:color="auto"/>
            </w:tcBorders>
            <w:hideMark/>
          </w:tcPr>
          <w:p w:rsidR="00B56927" w:rsidRPr="00B56927" w:rsidRDefault="00B56927" w:rsidP="00B56927">
            <w:pPr>
              <w:jc w:val="both"/>
            </w:pPr>
            <w:r w:rsidRPr="00B56927">
              <w:t>Étude de l’architecture contemporaine de Rotterdam.</w:t>
            </w:r>
          </w:p>
          <w:p w:rsidR="00B56927" w:rsidRPr="00B56927" w:rsidRDefault="00B56927" w:rsidP="00B56927">
            <w:pPr>
              <w:jc w:val="both"/>
            </w:pPr>
            <w:r w:rsidRPr="00B56927">
              <w:t xml:space="preserve">Observation de formes architecturales dans les villes visitées : Den </w:t>
            </w:r>
            <w:proofErr w:type="spellStart"/>
            <w:r w:rsidRPr="00B56927">
              <w:t>Haag</w:t>
            </w:r>
            <w:proofErr w:type="spellEnd"/>
            <w:r w:rsidRPr="00B56927">
              <w:t xml:space="preserve"> (La Haye), Leyde et Dordrecht. </w:t>
            </w:r>
          </w:p>
        </w:tc>
      </w:tr>
    </w:tbl>
    <w:p w:rsidR="00B56927" w:rsidRPr="00B56927" w:rsidRDefault="00B56927" w:rsidP="00B56927">
      <w:pPr>
        <w:jc w:val="both"/>
        <w:rPr>
          <w:rFonts w:ascii="Calibri" w:eastAsia="Calibri" w:hAnsi="Calibri" w:cs="Times New Roman"/>
        </w:rPr>
      </w:pPr>
    </w:p>
    <w:p w:rsidR="00B56927" w:rsidRPr="00B56927" w:rsidRDefault="00B56927" w:rsidP="00B56927">
      <w:pPr>
        <w:numPr>
          <w:ilvl w:val="0"/>
          <w:numId w:val="4"/>
        </w:numPr>
        <w:contextualSpacing/>
        <w:jc w:val="both"/>
        <w:rPr>
          <w:rFonts w:ascii="Calibri" w:eastAsia="Calibri" w:hAnsi="Calibri" w:cs="Times New Roman"/>
        </w:rPr>
      </w:pPr>
      <w:r w:rsidRPr="00B56927">
        <w:rPr>
          <w:rFonts w:ascii="Calibri" w:eastAsia="Calibri" w:hAnsi="Calibri" w:cs="Times New Roman"/>
        </w:rPr>
        <w:t>Un temps de restitution. Les élèves réalisent un f</w:t>
      </w:r>
      <w:r w:rsidR="00DB11C5">
        <w:rPr>
          <w:rFonts w:ascii="Calibri" w:eastAsia="Calibri" w:hAnsi="Calibri" w:cs="Times New Roman"/>
        </w:rPr>
        <w:t xml:space="preserve">ascicule qui compile </w:t>
      </w:r>
      <w:proofErr w:type="gramStart"/>
      <w:r w:rsidR="00DB11C5">
        <w:rPr>
          <w:rFonts w:ascii="Calibri" w:eastAsia="Calibri" w:hAnsi="Calibri" w:cs="Times New Roman"/>
        </w:rPr>
        <w:t xml:space="preserve">les </w:t>
      </w:r>
      <w:proofErr w:type="spellStart"/>
      <w:r w:rsidR="00DB11C5">
        <w:rPr>
          <w:rFonts w:ascii="Calibri" w:eastAsia="Calibri" w:hAnsi="Calibri" w:cs="Times New Roman"/>
        </w:rPr>
        <w:t>compte-rendus</w:t>
      </w:r>
      <w:proofErr w:type="spellEnd"/>
      <w:proofErr w:type="gramEnd"/>
      <w:r w:rsidRPr="00B56927">
        <w:rPr>
          <w:rFonts w:ascii="Calibri" w:eastAsia="Calibri" w:hAnsi="Calibri" w:cs="Times New Roman"/>
        </w:rPr>
        <w:t xml:space="preserve"> de leurs visites, un journal de bord du séjour et différents travaux d’écriture et / ou d’arts plastiques. </w:t>
      </w:r>
    </w:p>
    <w:p w:rsidR="00B56927" w:rsidRDefault="00B56927"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Default="00DB11C5" w:rsidP="00B56927">
      <w:pPr>
        <w:ind w:left="720"/>
        <w:contextualSpacing/>
        <w:jc w:val="both"/>
        <w:rPr>
          <w:rFonts w:ascii="Calibri" w:eastAsia="Calibri" w:hAnsi="Calibri" w:cs="Times New Roman"/>
        </w:rPr>
      </w:pPr>
    </w:p>
    <w:p w:rsidR="00DB11C5" w:rsidRPr="00B56927" w:rsidRDefault="00DB11C5" w:rsidP="00B56927">
      <w:pPr>
        <w:ind w:left="720"/>
        <w:contextualSpacing/>
        <w:jc w:val="both"/>
        <w:rPr>
          <w:rFonts w:ascii="Calibri" w:eastAsia="Calibri" w:hAnsi="Calibri" w:cs="Times New Roman"/>
        </w:rPr>
      </w:pPr>
    </w:p>
    <w:p w:rsidR="00B56927" w:rsidRPr="00B56927" w:rsidRDefault="00B56927" w:rsidP="00B56927">
      <w:pPr>
        <w:ind w:left="720"/>
        <w:contextualSpacing/>
        <w:jc w:val="both"/>
        <w:rPr>
          <w:rFonts w:ascii="Calibri" w:eastAsia="Calibri" w:hAnsi="Calibri" w:cs="Times New Roman"/>
        </w:rPr>
      </w:pPr>
    </w:p>
    <w:p w:rsidR="00DB11C5" w:rsidRPr="00DB11C5" w:rsidRDefault="00DB11C5" w:rsidP="00DB11C5">
      <w:pPr>
        <w:spacing w:after="0" w:line="240" w:lineRule="auto"/>
        <w:rPr>
          <w:rFonts w:ascii="Calibri" w:eastAsia="Times New Roman" w:hAnsi="Calibri" w:cs="Times New Roman"/>
          <w:b/>
          <w:color w:val="000000"/>
          <w:lang w:eastAsia="fr-FR"/>
        </w:rPr>
      </w:pPr>
      <w:r w:rsidRPr="00DB11C5">
        <w:rPr>
          <w:rFonts w:ascii="Calibri" w:eastAsia="Times New Roman" w:hAnsi="Calibri" w:cs="Times New Roman"/>
          <w:b/>
          <w:color w:val="000000"/>
          <w:highlight w:val="yellow"/>
          <w:lang w:eastAsia="fr-FR"/>
        </w:rPr>
        <w:lastRenderedPageBreak/>
        <w:t>Quelques principes implicites de réussite de la classe estuaire</w:t>
      </w:r>
    </w:p>
    <w:p w:rsidR="00DB11C5" w:rsidRPr="00DB11C5" w:rsidRDefault="00DB11C5" w:rsidP="00DB11C5">
      <w:pPr>
        <w:rPr>
          <w:rFonts w:ascii="Calibri" w:eastAsia="Calibri" w:hAnsi="Calibri" w:cs="Times New Roman"/>
          <w:b/>
          <w:color w:val="000000"/>
        </w:rPr>
      </w:pPr>
    </w:p>
    <w:p w:rsidR="00DB11C5" w:rsidRPr="00DB11C5" w:rsidRDefault="00DB11C5" w:rsidP="00DB11C5">
      <w:pPr>
        <w:rPr>
          <w:rFonts w:ascii="Calibri" w:eastAsia="Calibri" w:hAnsi="Calibri" w:cs="Times New Roman"/>
          <w:b/>
          <w:color w:val="000000"/>
        </w:rPr>
      </w:pPr>
      <w:r w:rsidRPr="00DB11C5">
        <w:rPr>
          <w:rFonts w:ascii="Calibri" w:eastAsia="Calibri" w:hAnsi="Calibri" w:cs="Times New Roman"/>
          <w:b/>
          <w:color w:val="000000"/>
        </w:rPr>
        <w:t>L’estuaire, un objet d’étude proche, complexe mais fédérateur et inépuisable</w:t>
      </w:r>
    </w:p>
    <w:p w:rsidR="00DB11C5" w:rsidRPr="00DB11C5" w:rsidRDefault="00DB11C5" w:rsidP="00DB11C5">
      <w:pPr>
        <w:ind w:firstLine="708"/>
        <w:jc w:val="both"/>
        <w:rPr>
          <w:rFonts w:ascii="Calibri" w:eastAsia="Calibri" w:hAnsi="Calibri" w:cs="Times New Roman"/>
        </w:rPr>
      </w:pPr>
      <w:r w:rsidRPr="00DB11C5">
        <w:rPr>
          <w:rFonts w:ascii="Calibri" w:eastAsia="Calibri" w:hAnsi="Calibri" w:cs="Times New Roman"/>
        </w:rPr>
        <w:t>Il n’est ni trop scientifique, ni trop technique, ni trop culturel mais tout cela à la fois. Il peut se décliner à l’infini, en témoignent les thématiques de ses 19 éditions.</w:t>
      </w:r>
    </w:p>
    <w:tbl>
      <w:tblPr>
        <w:tblStyle w:val="Grilledutableau1"/>
        <w:tblW w:w="0" w:type="auto"/>
        <w:tblLook w:val="04A0" w:firstRow="1" w:lastRow="0" w:firstColumn="1" w:lastColumn="0" w:noHBand="0" w:noVBand="1"/>
      </w:tblPr>
      <w:tblGrid>
        <w:gridCol w:w="2376"/>
        <w:gridCol w:w="6836"/>
      </w:tblGrid>
      <w:tr w:rsidR="00DB11C5" w:rsidRPr="00DB11C5" w:rsidTr="00EB589B">
        <w:tc>
          <w:tcPr>
            <w:tcW w:w="2376" w:type="dxa"/>
          </w:tcPr>
          <w:p w:rsidR="00DB11C5" w:rsidRPr="00DB11C5" w:rsidRDefault="00DB11C5" w:rsidP="00DB11C5">
            <w:pPr>
              <w:jc w:val="center"/>
              <w:rPr>
                <w:rFonts w:ascii="Calibri" w:eastAsia="Calibri" w:hAnsi="Calibri" w:cs="Times New Roman"/>
                <w:b/>
              </w:rPr>
            </w:pPr>
            <w:r w:rsidRPr="00DB11C5">
              <w:rPr>
                <w:rFonts w:ascii="Calibri" w:eastAsia="Calibri" w:hAnsi="Calibri" w:cs="Times New Roman"/>
                <w:b/>
              </w:rPr>
              <w:t>Année</w:t>
            </w:r>
          </w:p>
        </w:tc>
        <w:tc>
          <w:tcPr>
            <w:tcW w:w="6836" w:type="dxa"/>
          </w:tcPr>
          <w:p w:rsidR="00DB11C5" w:rsidRPr="00DB11C5" w:rsidRDefault="00DB11C5" w:rsidP="00DB11C5">
            <w:pPr>
              <w:rPr>
                <w:rFonts w:ascii="Calibri" w:eastAsia="Calibri" w:hAnsi="Calibri" w:cs="Times New Roman"/>
                <w:b/>
              </w:rPr>
            </w:pPr>
            <w:r w:rsidRPr="00DB11C5">
              <w:rPr>
                <w:rFonts w:ascii="Calibri" w:eastAsia="Calibri" w:hAnsi="Calibri" w:cs="Times New Roman"/>
                <w:b/>
              </w:rPr>
              <w:t>Thème</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1993 - 1994</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rPr>
              <w:t>« Fenêtre sur l’estuaire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1994 - 1995</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bCs/>
              </w:rPr>
              <w:t>« Les dossiers de l’estuaire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1995 - 1996</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bCs/>
              </w:rPr>
              <w:t>« L’estuaire à la loupe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1996 - 1997</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bCs/>
              </w:rPr>
              <w:t>« Terres d’estuaire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1997 - 1998</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bCs/>
              </w:rPr>
              <w:t xml:space="preserve">« Une approche environnementale de l’estuaire »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1998 – 1999</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bCs/>
              </w:rPr>
              <w:t>« Le dictionnaire illustré de l’estuaire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1999 - 2000</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bCs/>
              </w:rPr>
              <w:t>« Les métiers de l’estuaire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2000 - 2001</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w:t>
            </w:r>
            <w:proofErr w:type="spellStart"/>
            <w:r w:rsidRPr="00DB11C5">
              <w:rPr>
                <w:rFonts w:ascii="Calibri" w:eastAsia="Calibri" w:hAnsi="Calibri" w:cs="Times New Roman"/>
                <w:bCs/>
                <w:lang w:val="nl-NL"/>
              </w:rPr>
              <w:t>L’estuaire</w:t>
            </w:r>
            <w:proofErr w:type="spellEnd"/>
            <w:r w:rsidRPr="00DB11C5">
              <w:rPr>
                <w:rFonts w:ascii="Calibri" w:eastAsia="Calibri" w:hAnsi="Calibri" w:cs="Times New Roman"/>
                <w:bCs/>
                <w:lang w:val="nl-NL"/>
              </w:rPr>
              <w:t xml:space="preserve"> en </w:t>
            </w:r>
            <w:proofErr w:type="spellStart"/>
            <w:r w:rsidRPr="00DB11C5">
              <w:rPr>
                <w:rFonts w:ascii="Calibri" w:eastAsia="Calibri" w:hAnsi="Calibri" w:cs="Times New Roman"/>
                <w:bCs/>
                <w:lang w:val="nl-NL"/>
              </w:rPr>
              <w:t>anecdotes</w:t>
            </w:r>
            <w:proofErr w:type="spellEnd"/>
            <w:r w:rsidRPr="00DB11C5">
              <w:rPr>
                <w:rFonts w:ascii="Calibri" w:eastAsia="Calibri" w:hAnsi="Calibri" w:cs="Times New Roman"/>
                <w:bCs/>
                <w:lang w:val="nl-NL"/>
              </w:rPr>
              <w:t xml:space="preserve"> </w:t>
            </w:r>
            <w:r w:rsidRPr="00DB11C5">
              <w:rPr>
                <w:rFonts w:ascii="Calibri" w:eastAsia="Calibri" w:hAnsi="Calibri" w:cs="Times New Roman"/>
              </w:rPr>
              <w:t>»</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2001 - 2002</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w:t>
            </w:r>
            <w:proofErr w:type="spellStart"/>
            <w:r w:rsidRPr="00DB11C5">
              <w:rPr>
                <w:rFonts w:ascii="Calibri" w:eastAsia="Calibri" w:hAnsi="Calibri" w:cs="Times New Roman"/>
                <w:bCs/>
                <w:lang w:val="nl-NL"/>
              </w:rPr>
              <w:t>Portraits</w:t>
            </w:r>
            <w:proofErr w:type="spellEnd"/>
            <w:r w:rsidRPr="00DB11C5">
              <w:rPr>
                <w:rFonts w:ascii="Calibri" w:eastAsia="Calibri" w:hAnsi="Calibri" w:cs="Times New Roman"/>
                <w:bCs/>
                <w:lang w:val="nl-NL"/>
              </w:rPr>
              <w:t xml:space="preserve"> </w:t>
            </w:r>
            <w:proofErr w:type="spellStart"/>
            <w:r w:rsidRPr="00DB11C5">
              <w:rPr>
                <w:rFonts w:ascii="Calibri" w:eastAsia="Calibri" w:hAnsi="Calibri" w:cs="Times New Roman"/>
                <w:bCs/>
                <w:lang w:val="nl-NL"/>
              </w:rPr>
              <w:t>d’estuaire</w:t>
            </w:r>
            <w:proofErr w:type="spellEnd"/>
            <w:r w:rsidRPr="00DB11C5">
              <w:rPr>
                <w:rFonts w:ascii="Calibri" w:eastAsia="Calibri" w:hAnsi="Calibri" w:cs="Times New Roman"/>
                <w:bCs/>
                <w:lang w:val="nl-NL"/>
              </w:rPr>
              <w:t xml:space="preserve"> </w:t>
            </w:r>
            <w:r w:rsidRPr="00DB11C5">
              <w:rPr>
                <w:rFonts w:ascii="Calibri" w:eastAsia="Calibri" w:hAnsi="Calibri" w:cs="Times New Roman"/>
              </w:rPr>
              <w:t>»</w:t>
            </w:r>
            <w:r w:rsidRPr="00DB11C5">
              <w:rPr>
                <w:rFonts w:ascii="Calibri" w:eastAsia="Calibri" w:hAnsi="Calibri" w:cs="Times New Roman"/>
                <w:bCs/>
                <w:lang w:val="nl-NL"/>
              </w:rPr>
              <w:t xml:space="preserv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2002 – 2003</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w:t>
            </w:r>
            <w:proofErr w:type="spellStart"/>
            <w:r w:rsidRPr="00DB11C5">
              <w:rPr>
                <w:rFonts w:ascii="Calibri" w:eastAsia="Calibri" w:hAnsi="Calibri" w:cs="Times New Roman"/>
                <w:bCs/>
                <w:lang w:val="nl-NL"/>
              </w:rPr>
              <w:t>Villes</w:t>
            </w:r>
            <w:proofErr w:type="spellEnd"/>
            <w:r w:rsidRPr="00DB11C5">
              <w:rPr>
                <w:rFonts w:ascii="Calibri" w:eastAsia="Calibri" w:hAnsi="Calibri" w:cs="Times New Roman"/>
                <w:bCs/>
                <w:lang w:val="nl-NL"/>
              </w:rPr>
              <w:t xml:space="preserve"> et </w:t>
            </w:r>
            <w:proofErr w:type="spellStart"/>
            <w:r w:rsidRPr="00DB11C5">
              <w:rPr>
                <w:rFonts w:ascii="Calibri" w:eastAsia="Calibri" w:hAnsi="Calibri" w:cs="Times New Roman"/>
                <w:bCs/>
                <w:lang w:val="nl-NL"/>
              </w:rPr>
              <w:t>quartiers</w:t>
            </w:r>
            <w:proofErr w:type="spellEnd"/>
            <w:r w:rsidRPr="00DB11C5">
              <w:rPr>
                <w:rFonts w:ascii="Calibri" w:eastAsia="Calibri" w:hAnsi="Calibri" w:cs="Times New Roman"/>
                <w:bCs/>
                <w:lang w:val="nl-NL"/>
              </w:rPr>
              <w:t xml:space="preserve"> de </w:t>
            </w:r>
            <w:proofErr w:type="spellStart"/>
            <w:r w:rsidRPr="00DB11C5">
              <w:rPr>
                <w:rFonts w:ascii="Calibri" w:eastAsia="Calibri" w:hAnsi="Calibri" w:cs="Times New Roman"/>
                <w:bCs/>
                <w:lang w:val="nl-NL"/>
              </w:rPr>
              <w:t>l’estuaire</w:t>
            </w:r>
            <w:proofErr w:type="spellEnd"/>
            <w:r w:rsidRPr="00DB11C5">
              <w:rPr>
                <w:rFonts w:ascii="Calibri" w:eastAsia="Calibri" w:hAnsi="Calibri" w:cs="Times New Roman"/>
                <w:bCs/>
                <w:lang w:val="nl-NL"/>
              </w:rPr>
              <w:t xml:space="preserve"> </w:t>
            </w:r>
            <w:r w:rsidRPr="00DB11C5">
              <w:rPr>
                <w:rFonts w:ascii="Calibri" w:eastAsia="Calibri" w:hAnsi="Calibri" w:cs="Times New Roman"/>
              </w:rPr>
              <w:t>»</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2003 - 2004</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w:t>
            </w:r>
            <w:r w:rsidRPr="00DB11C5">
              <w:rPr>
                <w:rFonts w:ascii="Calibri" w:eastAsia="Calibri" w:hAnsi="Calibri" w:cs="Times New Roman"/>
                <w:bCs/>
                <w:lang w:val="nl-NL"/>
              </w:rPr>
              <w:t xml:space="preserve">Les </w:t>
            </w:r>
            <w:proofErr w:type="spellStart"/>
            <w:r w:rsidRPr="00DB11C5">
              <w:rPr>
                <w:rFonts w:ascii="Calibri" w:eastAsia="Calibri" w:hAnsi="Calibri" w:cs="Times New Roman"/>
                <w:bCs/>
                <w:lang w:val="nl-NL"/>
              </w:rPr>
              <w:t>entreprises</w:t>
            </w:r>
            <w:proofErr w:type="spellEnd"/>
            <w:r w:rsidRPr="00DB11C5">
              <w:rPr>
                <w:rFonts w:ascii="Calibri" w:eastAsia="Calibri" w:hAnsi="Calibri" w:cs="Times New Roman"/>
                <w:bCs/>
                <w:lang w:val="nl-NL"/>
              </w:rPr>
              <w:t xml:space="preserve"> de </w:t>
            </w:r>
            <w:proofErr w:type="spellStart"/>
            <w:r w:rsidRPr="00DB11C5">
              <w:rPr>
                <w:rFonts w:ascii="Calibri" w:eastAsia="Calibri" w:hAnsi="Calibri" w:cs="Times New Roman"/>
                <w:bCs/>
                <w:lang w:val="nl-NL"/>
              </w:rPr>
              <w:t>l’estuaire</w:t>
            </w:r>
            <w:proofErr w:type="spellEnd"/>
            <w:r w:rsidRPr="00DB11C5">
              <w:rPr>
                <w:rFonts w:ascii="Calibri" w:eastAsia="Calibri" w:hAnsi="Calibri" w:cs="Times New Roman"/>
                <w:bCs/>
                <w:lang w:val="nl-NL"/>
              </w:rPr>
              <w:t xml:space="preserve"> </w:t>
            </w:r>
            <w:r w:rsidRPr="00DB11C5">
              <w:rPr>
                <w:rFonts w:ascii="Calibri" w:eastAsia="Calibri" w:hAnsi="Calibri" w:cs="Times New Roman"/>
              </w:rPr>
              <w:t>»</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2004 - 2005</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w:t>
            </w:r>
            <w:r w:rsidRPr="00DB11C5">
              <w:rPr>
                <w:rFonts w:ascii="Calibri" w:eastAsia="Calibri" w:hAnsi="Calibri" w:cs="Times New Roman"/>
                <w:bCs/>
              </w:rPr>
              <w:t xml:space="preserve">Voyages imaginaires dans l’estuaire </w:t>
            </w:r>
            <w:r w:rsidRPr="00DB11C5">
              <w:rPr>
                <w:rFonts w:ascii="Calibri" w:eastAsia="Calibri" w:hAnsi="Calibri" w:cs="Times New Roman"/>
              </w:rPr>
              <w:t>»</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2005 - 2006</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Journal de l’estuaire »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2006 - 2007</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w:t>
            </w:r>
            <w:r w:rsidRPr="00DB11C5">
              <w:rPr>
                <w:rFonts w:ascii="Calibri" w:eastAsia="Calibri" w:hAnsi="Calibri" w:cs="Times New Roman"/>
                <w:bCs/>
              </w:rPr>
              <w:t>Agenda 21 pour l’estuaire de la Loire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2007 - 2008</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L’estuaire de la Loire, cartes sur tables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2008 - 2009</w:t>
            </w:r>
          </w:p>
        </w:tc>
        <w:tc>
          <w:tcPr>
            <w:tcW w:w="6836" w:type="dxa"/>
          </w:tcPr>
          <w:p w:rsidR="00DB11C5" w:rsidRPr="00DB11C5" w:rsidRDefault="00DB11C5" w:rsidP="00DB11C5">
            <w:pPr>
              <w:rPr>
                <w:rFonts w:ascii="Calibri" w:eastAsia="Calibri" w:hAnsi="Calibri" w:cs="Times New Roman"/>
                <w:bCs/>
                <w:lang w:val="nl-NL"/>
              </w:rPr>
            </w:pPr>
            <w:r w:rsidRPr="00DB11C5">
              <w:rPr>
                <w:rFonts w:ascii="Calibri" w:eastAsia="Calibri" w:hAnsi="Calibri" w:cs="Times New Roman"/>
              </w:rPr>
              <w:t xml:space="preserve">« </w:t>
            </w:r>
            <w:r w:rsidRPr="00DB11C5">
              <w:rPr>
                <w:rFonts w:ascii="Calibri" w:eastAsia="Calibri" w:hAnsi="Calibri" w:cs="Times New Roman"/>
                <w:bCs/>
              </w:rPr>
              <w:t>L’estuaire en débats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2009 - 2010</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rPr>
              <w:t>« Traces d’estuaire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2010 - 2011</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rPr>
              <w:t>« L’estuaire au fil de l’eau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2011 - 2012</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rPr>
              <w:t>« Lieux estuariens en mutations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2012 - 2013</w:t>
            </w:r>
          </w:p>
        </w:tc>
        <w:tc>
          <w:tcPr>
            <w:tcW w:w="6836" w:type="dxa"/>
          </w:tcPr>
          <w:p w:rsidR="00DB11C5" w:rsidRPr="00DB11C5" w:rsidRDefault="00DB11C5" w:rsidP="00DB11C5">
            <w:pPr>
              <w:rPr>
                <w:rFonts w:ascii="Calibri" w:eastAsia="Calibri" w:hAnsi="Calibri" w:cs="Times New Roman"/>
              </w:rPr>
            </w:pPr>
            <w:r w:rsidRPr="00DB11C5">
              <w:rPr>
                <w:rFonts w:ascii="Calibri" w:eastAsia="Calibri" w:hAnsi="Calibri" w:cs="Times New Roman"/>
              </w:rPr>
              <w:t>« L’architecture dans l’estuaire, l’architecture de l’estuaire »</w:t>
            </w:r>
          </w:p>
        </w:tc>
      </w:tr>
      <w:tr w:rsidR="00DB11C5" w:rsidRPr="00DB11C5" w:rsidTr="00EB589B">
        <w:tc>
          <w:tcPr>
            <w:tcW w:w="2376" w:type="dxa"/>
          </w:tcPr>
          <w:p w:rsidR="00DB11C5" w:rsidRPr="00DB11C5" w:rsidRDefault="00DB11C5" w:rsidP="00DB11C5">
            <w:pPr>
              <w:jc w:val="center"/>
              <w:rPr>
                <w:rFonts w:ascii="Calibri" w:eastAsia="Calibri" w:hAnsi="Calibri" w:cs="Times New Roman"/>
              </w:rPr>
            </w:pPr>
            <w:r w:rsidRPr="00DB11C5">
              <w:rPr>
                <w:rFonts w:ascii="Calibri" w:eastAsia="Calibri" w:hAnsi="Calibri" w:cs="Times New Roman"/>
              </w:rPr>
              <w:t>2013 - 2014</w:t>
            </w:r>
          </w:p>
        </w:tc>
        <w:tc>
          <w:tcPr>
            <w:tcW w:w="6836" w:type="dxa"/>
          </w:tcPr>
          <w:p w:rsidR="00DB11C5" w:rsidRPr="00B47574" w:rsidRDefault="00B47574" w:rsidP="00DB11C5">
            <w:pPr>
              <w:rPr>
                <w:rFonts w:ascii="Calibri" w:eastAsia="Calibri" w:hAnsi="Calibri" w:cs="Times New Roman"/>
                <w:bCs/>
                <w:lang w:val="nl-NL"/>
              </w:rPr>
            </w:pPr>
            <w:r w:rsidRPr="00B47574">
              <w:rPr>
                <w:rFonts w:ascii="Calibri" w:eastAsia="Calibri" w:hAnsi="Calibri" w:cs="Times New Roman"/>
                <w:bCs/>
                <w:lang w:val="nl-NL"/>
              </w:rPr>
              <w:t xml:space="preserve">“ Les </w:t>
            </w:r>
            <w:proofErr w:type="spellStart"/>
            <w:r w:rsidRPr="00B47574">
              <w:rPr>
                <w:rFonts w:ascii="Calibri" w:eastAsia="Calibri" w:hAnsi="Calibri" w:cs="Times New Roman"/>
                <w:bCs/>
                <w:lang w:val="nl-NL"/>
              </w:rPr>
              <w:t>paysages</w:t>
            </w:r>
            <w:proofErr w:type="spellEnd"/>
            <w:r w:rsidRPr="00B47574">
              <w:rPr>
                <w:rFonts w:ascii="Calibri" w:eastAsia="Calibri" w:hAnsi="Calibri" w:cs="Times New Roman"/>
                <w:bCs/>
                <w:lang w:val="nl-NL"/>
              </w:rPr>
              <w:t xml:space="preserve"> de </w:t>
            </w:r>
            <w:proofErr w:type="spellStart"/>
            <w:r w:rsidRPr="00B47574">
              <w:rPr>
                <w:rFonts w:ascii="Calibri" w:eastAsia="Calibri" w:hAnsi="Calibri" w:cs="Times New Roman"/>
                <w:bCs/>
                <w:lang w:val="nl-NL"/>
              </w:rPr>
              <w:t>l</w:t>
            </w:r>
            <w:proofErr w:type="gramStart"/>
            <w:r w:rsidRPr="00B47574">
              <w:rPr>
                <w:rFonts w:ascii="Calibri" w:eastAsia="Calibri" w:hAnsi="Calibri" w:cs="Times New Roman"/>
                <w:bCs/>
                <w:lang w:val="nl-NL"/>
              </w:rPr>
              <w:t>’</w:t>
            </w:r>
            <w:proofErr w:type="gramEnd"/>
            <w:r w:rsidRPr="00B47574">
              <w:rPr>
                <w:rFonts w:ascii="Calibri" w:eastAsia="Calibri" w:hAnsi="Calibri" w:cs="Times New Roman"/>
                <w:bCs/>
                <w:lang w:val="nl-NL"/>
              </w:rPr>
              <w:t>estuaire</w:t>
            </w:r>
            <w:proofErr w:type="spellEnd"/>
            <w:r w:rsidRPr="00B47574">
              <w:rPr>
                <w:rFonts w:ascii="Calibri" w:eastAsia="Calibri" w:hAnsi="Calibri" w:cs="Times New Roman"/>
                <w:bCs/>
                <w:lang w:val="nl-NL"/>
              </w:rPr>
              <w:t>”</w:t>
            </w:r>
          </w:p>
        </w:tc>
      </w:tr>
    </w:tbl>
    <w:p w:rsidR="00DB11C5" w:rsidRPr="00DB11C5" w:rsidRDefault="00DB11C5" w:rsidP="00DB11C5">
      <w:pPr>
        <w:rPr>
          <w:rFonts w:ascii="Calibri" w:eastAsia="Calibri" w:hAnsi="Calibri" w:cs="Times New Roman"/>
        </w:rPr>
      </w:pPr>
      <w:r w:rsidRPr="00DB11C5">
        <w:rPr>
          <w:rFonts w:ascii="Calibri" w:eastAsia="Calibri" w:hAnsi="Calibri" w:cs="Times New Roman"/>
          <w:b/>
          <w:bCs/>
          <w:sz w:val="28"/>
        </w:rPr>
        <w:t xml:space="preserve"> </w:t>
      </w:r>
    </w:p>
    <w:p w:rsidR="00DB11C5" w:rsidRPr="00DB11C5" w:rsidRDefault="00DB11C5" w:rsidP="00DB11C5">
      <w:pPr>
        <w:jc w:val="both"/>
        <w:rPr>
          <w:rFonts w:ascii="Calibri" w:eastAsia="Calibri" w:hAnsi="Calibri" w:cs="Times New Roman"/>
          <w:b/>
          <w:color w:val="000000"/>
        </w:rPr>
      </w:pPr>
      <w:r w:rsidRPr="00DB11C5">
        <w:rPr>
          <w:rFonts w:ascii="Calibri" w:eastAsia="Calibri" w:hAnsi="Calibri" w:cs="Times New Roman"/>
          <w:b/>
          <w:color w:val="000000"/>
        </w:rPr>
        <w:t xml:space="preserve">Une équipe éducative élargie constituée sur la base de sympathies </w:t>
      </w:r>
      <w:bookmarkStart w:id="0" w:name="_GoBack"/>
      <w:bookmarkEnd w:id="0"/>
    </w:p>
    <w:p w:rsidR="00DB11C5" w:rsidRPr="00DB11C5" w:rsidRDefault="00DB11C5" w:rsidP="00DB11C5">
      <w:pPr>
        <w:ind w:firstLine="708"/>
        <w:jc w:val="both"/>
        <w:rPr>
          <w:rFonts w:ascii="Calibri" w:eastAsia="Calibri" w:hAnsi="Calibri" w:cs="Times New Roman"/>
          <w:color w:val="000000"/>
        </w:rPr>
      </w:pPr>
      <w:r w:rsidRPr="00DB11C5">
        <w:rPr>
          <w:rFonts w:ascii="Calibri" w:eastAsia="Calibri" w:hAnsi="Calibri" w:cs="Times New Roman"/>
          <w:color w:val="000000"/>
        </w:rPr>
        <w:t xml:space="preserve">Le travail en collaboration évite les lassitudes et les surcharges. Il permet des moments de convivialité. L’équipe bénéficie du soutien indispensable de l’administration. Avec la durée, le projet acquiert une légitimité au sein de l’établissement. Depuis 1993, le projet a constitué un réseau de personnes ressources (archiviste, archéologue, militant associatif …) susceptible d’intervenir dans les activités pédagogiques. </w:t>
      </w:r>
    </w:p>
    <w:p w:rsidR="00DB11C5" w:rsidRPr="00DB11C5" w:rsidRDefault="00DB11C5" w:rsidP="00DB11C5">
      <w:pPr>
        <w:jc w:val="both"/>
        <w:rPr>
          <w:rFonts w:ascii="Calibri" w:eastAsia="Calibri" w:hAnsi="Calibri" w:cs="Times New Roman"/>
          <w:color w:val="000000"/>
        </w:rPr>
      </w:pPr>
      <w:r w:rsidRPr="00DB11C5">
        <w:rPr>
          <w:rFonts w:ascii="Calibri" w:eastAsia="Calibri" w:hAnsi="Calibri" w:cs="Times New Roman"/>
          <w:b/>
          <w:color w:val="000000"/>
        </w:rPr>
        <w:t>Une visée de production</w:t>
      </w:r>
      <w:r w:rsidRPr="00DB11C5">
        <w:rPr>
          <w:rFonts w:ascii="Calibri" w:eastAsia="Calibri" w:hAnsi="Calibri" w:cs="Times New Roman"/>
          <w:color w:val="000000"/>
        </w:rPr>
        <w:t xml:space="preserve"> </w:t>
      </w:r>
    </w:p>
    <w:p w:rsidR="00DB11C5" w:rsidRPr="00DB11C5" w:rsidRDefault="00DB11C5" w:rsidP="00DB11C5">
      <w:pPr>
        <w:ind w:firstLine="708"/>
        <w:jc w:val="both"/>
        <w:rPr>
          <w:rFonts w:ascii="Calibri" w:eastAsia="Calibri" w:hAnsi="Calibri" w:cs="Times New Roman"/>
          <w:color w:val="000000"/>
        </w:rPr>
      </w:pPr>
      <w:r w:rsidRPr="00DB11C5">
        <w:rPr>
          <w:rFonts w:ascii="Calibri" w:eastAsia="Calibri" w:hAnsi="Calibri" w:cs="Times New Roman"/>
          <w:color w:val="000000"/>
        </w:rPr>
        <w:t xml:space="preserve">En rupture avec la logique scolaire dominante du « discours sur », le projet donne le primat au « faire » et cherche à faire produire les élèves. La classe Estuaire dispose d’un fond de ressources au CDI et d’équipements spécifiques (appareils numériques, caméras...). Autre facteur de mobilisation : médiatiser le projet hors de la classe. Chaque année, l’adhésion des élèves aux Portes Ouvertes est remarquable. </w:t>
      </w:r>
    </w:p>
    <w:p w:rsidR="00DB11C5" w:rsidRPr="00DB11C5" w:rsidRDefault="00DB11C5" w:rsidP="00DB11C5">
      <w:pPr>
        <w:jc w:val="both"/>
        <w:rPr>
          <w:rFonts w:ascii="Calibri" w:eastAsia="Calibri" w:hAnsi="Calibri" w:cs="Times New Roman"/>
          <w:color w:val="000000"/>
        </w:rPr>
      </w:pPr>
      <w:r w:rsidRPr="00DB11C5">
        <w:rPr>
          <w:rFonts w:ascii="Calibri" w:eastAsia="Calibri" w:hAnsi="Calibri" w:cs="Times New Roman"/>
          <w:b/>
          <w:color w:val="000000"/>
        </w:rPr>
        <w:t>L’association des élèves et des parents aux grandes étapes du projet</w:t>
      </w:r>
    </w:p>
    <w:p w:rsidR="00DB11C5" w:rsidRPr="00DB11C5" w:rsidRDefault="00DB11C5" w:rsidP="00DB11C5">
      <w:pPr>
        <w:ind w:firstLine="708"/>
        <w:jc w:val="both"/>
        <w:rPr>
          <w:rFonts w:ascii="Calibri" w:eastAsia="Calibri" w:hAnsi="Calibri" w:cs="Times New Roman"/>
          <w:color w:val="000000"/>
        </w:rPr>
      </w:pPr>
      <w:r w:rsidRPr="00DB11C5">
        <w:rPr>
          <w:rFonts w:ascii="Calibri" w:eastAsia="Calibri" w:hAnsi="Calibri" w:cs="Times New Roman"/>
          <w:color w:val="000000"/>
        </w:rPr>
        <w:t xml:space="preserve">Une information initiale a lieu au moment de l’inscription en juin et à la rentrée de septembre. Les rencontres avec les parents sont des leviers du projet. Le projet fonctionne donc sur une base contractuelle : brochure d’information et de méthode, calendrier des échéances, évaluation formative plutôt que sommative. </w:t>
      </w:r>
    </w:p>
    <w:p w:rsidR="00DB11C5" w:rsidRDefault="00DB11C5" w:rsidP="00DB11C5">
      <w:pPr>
        <w:ind w:firstLine="708"/>
        <w:jc w:val="both"/>
        <w:rPr>
          <w:rFonts w:ascii="Calibri" w:eastAsia="Calibri" w:hAnsi="Calibri" w:cs="Times New Roman"/>
          <w:color w:val="000000"/>
        </w:rPr>
      </w:pPr>
      <w:r>
        <w:rPr>
          <w:rFonts w:ascii="Calibri" w:eastAsia="Calibri" w:hAnsi="Calibri" w:cs="Times New Roman"/>
          <w:color w:val="000000"/>
        </w:rPr>
        <w:t xml:space="preserve">2013 – 2014 est </w:t>
      </w:r>
      <w:r w:rsidRPr="00DB11C5">
        <w:rPr>
          <w:rFonts w:ascii="Calibri" w:eastAsia="Calibri" w:hAnsi="Calibri" w:cs="Times New Roman"/>
          <w:color w:val="000000"/>
        </w:rPr>
        <w:t xml:space="preserve"> l’année de la vingtième édition. </w:t>
      </w:r>
    </w:p>
    <w:p w:rsidR="00DB11C5" w:rsidRPr="00DB11C5" w:rsidRDefault="00DB11C5" w:rsidP="00DB11C5">
      <w:pPr>
        <w:ind w:firstLine="708"/>
        <w:jc w:val="right"/>
        <w:rPr>
          <w:rFonts w:ascii="Calibri" w:eastAsia="Calibri" w:hAnsi="Calibri" w:cs="Times New Roman"/>
          <w:color w:val="000000"/>
        </w:rPr>
      </w:pPr>
      <w:r w:rsidRPr="00DB11C5">
        <w:rPr>
          <w:rFonts w:ascii="Calibri" w:eastAsia="Calibri" w:hAnsi="Calibri" w:cs="Times New Roman"/>
          <w:color w:val="000000"/>
        </w:rPr>
        <w:t xml:space="preserve">Philippe </w:t>
      </w:r>
      <w:proofErr w:type="spellStart"/>
      <w:r w:rsidRPr="00DB11C5">
        <w:rPr>
          <w:rFonts w:ascii="Calibri" w:eastAsia="Calibri" w:hAnsi="Calibri" w:cs="Times New Roman"/>
          <w:color w:val="000000"/>
        </w:rPr>
        <w:t>Cocheril</w:t>
      </w:r>
      <w:proofErr w:type="spellEnd"/>
      <w:r w:rsidRPr="00DB11C5">
        <w:rPr>
          <w:rFonts w:ascii="Calibri" w:eastAsia="Calibri" w:hAnsi="Calibri" w:cs="Times New Roman"/>
          <w:color w:val="000000"/>
        </w:rPr>
        <w:t xml:space="preserve"> (Histoire-géographie)</w:t>
      </w:r>
      <w:r>
        <w:rPr>
          <w:rFonts w:ascii="Calibri" w:eastAsia="Calibri" w:hAnsi="Calibri" w:cs="Times New Roman"/>
          <w:color w:val="000000"/>
        </w:rPr>
        <w:t xml:space="preserve"> au nom des équipes « Estuaire »</w:t>
      </w:r>
    </w:p>
    <w:p w:rsidR="00C33A78" w:rsidRDefault="00C33A78"/>
    <w:sectPr w:rsidR="00C33A78" w:rsidSect="00DB11C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PRRXW+MyriadPro-CondIt">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E36E8"/>
    <w:multiLevelType w:val="hybridMultilevel"/>
    <w:tmpl w:val="3B186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99147B8"/>
    <w:multiLevelType w:val="hybridMultilevel"/>
    <w:tmpl w:val="4E5E01BE"/>
    <w:lvl w:ilvl="0" w:tplc="040C0001">
      <w:start w:val="1"/>
      <w:numFmt w:val="bullet"/>
      <w:lvlText w:val=""/>
      <w:lvlJc w:val="left"/>
      <w:pPr>
        <w:ind w:left="773" w:hanging="360"/>
      </w:pPr>
      <w:rPr>
        <w:rFonts w:ascii="Symbol" w:hAnsi="Symbol" w:hint="default"/>
      </w:rPr>
    </w:lvl>
    <w:lvl w:ilvl="1" w:tplc="040C0003">
      <w:start w:val="1"/>
      <w:numFmt w:val="bullet"/>
      <w:lvlText w:val="o"/>
      <w:lvlJc w:val="left"/>
      <w:pPr>
        <w:ind w:left="1493" w:hanging="360"/>
      </w:pPr>
      <w:rPr>
        <w:rFonts w:ascii="Courier New" w:hAnsi="Courier New" w:cs="Courier New" w:hint="default"/>
      </w:rPr>
    </w:lvl>
    <w:lvl w:ilvl="2" w:tplc="040C0005">
      <w:start w:val="1"/>
      <w:numFmt w:val="bullet"/>
      <w:lvlText w:val=""/>
      <w:lvlJc w:val="left"/>
      <w:pPr>
        <w:ind w:left="2213" w:hanging="360"/>
      </w:pPr>
      <w:rPr>
        <w:rFonts w:ascii="Wingdings" w:hAnsi="Wingdings" w:hint="default"/>
      </w:rPr>
    </w:lvl>
    <w:lvl w:ilvl="3" w:tplc="040C0001">
      <w:start w:val="1"/>
      <w:numFmt w:val="bullet"/>
      <w:lvlText w:val=""/>
      <w:lvlJc w:val="left"/>
      <w:pPr>
        <w:ind w:left="2933" w:hanging="360"/>
      </w:pPr>
      <w:rPr>
        <w:rFonts w:ascii="Symbol" w:hAnsi="Symbol" w:hint="default"/>
      </w:rPr>
    </w:lvl>
    <w:lvl w:ilvl="4" w:tplc="040C0003">
      <w:start w:val="1"/>
      <w:numFmt w:val="bullet"/>
      <w:lvlText w:val="o"/>
      <w:lvlJc w:val="left"/>
      <w:pPr>
        <w:ind w:left="3653" w:hanging="360"/>
      </w:pPr>
      <w:rPr>
        <w:rFonts w:ascii="Courier New" w:hAnsi="Courier New" w:cs="Courier New" w:hint="default"/>
      </w:rPr>
    </w:lvl>
    <w:lvl w:ilvl="5" w:tplc="040C0005">
      <w:start w:val="1"/>
      <w:numFmt w:val="bullet"/>
      <w:lvlText w:val=""/>
      <w:lvlJc w:val="left"/>
      <w:pPr>
        <w:ind w:left="4373" w:hanging="360"/>
      </w:pPr>
      <w:rPr>
        <w:rFonts w:ascii="Wingdings" w:hAnsi="Wingdings" w:hint="default"/>
      </w:rPr>
    </w:lvl>
    <w:lvl w:ilvl="6" w:tplc="040C0001">
      <w:start w:val="1"/>
      <w:numFmt w:val="bullet"/>
      <w:lvlText w:val=""/>
      <w:lvlJc w:val="left"/>
      <w:pPr>
        <w:ind w:left="5093" w:hanging="360"/>
      </w:pPr>
      <w:rPr>
        <w:rFonts w:ascii="Symbol" w:hAnsi="Symbol" w:hint="default"/>
      </w:rPr>
    </w:lvl>
    <w:lvl w:ilvl="7" w:tplc="040C0003">
      <w:start w:val="1"/>
      <w:numFmt w:val="bullet"/>
      <w:lvlText w:val="o"/>
      <w:lvlJc w:val="left"/>
      <w:pPr>
        <w:ind w:left="5813" w:hanging="360"/>
      </w:pPr>
      <w:rPr>
        <w:rFonts w:ascii="Courier New" w:hAnsi="Courier New" w:cs="Courier New" w:hint="default"/>
      </w:rPr>
    </w:lvl>
    <w:lvl w:ilvl="8" w:tplc="040C0005">
      <w:start w:val="1"/>
      <w:numFmt w:val="bullet"/>
      <w:lvlText w:val=""/>
      <w:lvlJc w:val="left"/>
      <w:pPr>
        <w:ind w:left="6533" w:hanging="360"/>
      </w:pPr>
      <w:rPr>
        <w:rFonts w:ascii="Wingdings" w:hAnsi="Wingdings" w:hint="default"/>
      </w:rPr>
    </w:lvl>
  </w:abstractNum>
  <w:abstractNum w:abstractNumId="2">
    <w:nsid w:val="46F146E2"/>
    <w:multiLevelType w:val="hybridMultilevel"/>
    <w:tmpl w:val="1DDA964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nsid w:val="4F970742"/>
    <w:multiLevelType w:val="hybridMultilevel"/>
    <w:tmpl w:val="1E0C29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7F"/>
    <w:rsid w:val="004D337F"/>
    <w:rsid w:val="00B47574"/>
    <w:rsid w:val="00B56927"/>
    <w:rsid w:val="00C33A78"/>
    <w:rsid w:val="00DB1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6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569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927"/>
    <w:rPr>
      <w:rFonts w:ascii="Tahoma" w:hAnsi="Tahoma" w:cs="Tahoma"/>
      <w:sz w:val="16"/>
      <w:szCs w:val="16"/>
    </w:rPr>
  </w:style>
  <w:style w:type="table" w:customStyle="1" w:styleId="Grilledutableau1">
    <w:name w:val="Grille du tableau1"/>
    <w:basedOn w:val="TableauNormal"/>
    <w:next w:val="Grilledutableau"/>
    <w:uiPriority w:val="59"/>
    <w:rsid w:val="00DB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69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569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927"/>
    <w:rPr>
      <w:rFonts w:ascii="Tahoma" w:hAnsi="Tahoma" w:cs="Tahoma"/>
      <w:sz w:val="16"/>
      <w:szCs w:val="16"/>
    </w:rPr>
  </w:style>
  <w:style w:type="table" w:customStyle="1" w:styleId="Grilledutableau1">
    <w:name w:val="Grille du tableau1"/>
    <w:basedOn w:val="TableauNormal"/>
    <w:next w:val="Grilledutableau"/>
    <w:uiPriority w:val="59"/>
    <w:rsid w:val="00DB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1381</Words>
  <Characters>7601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4</cp:revision>
  <dcterms:created xsi:type="dcterms:W3CDTF">2013-10-05T16:43:00Z</dcterms:created>
  <dcterms:modified xsi:type="dcterms:W3CDTF">2013-10-07T07:19:00Z</dcterms:modified>
</cp:coreProperties>
</file>