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7B1" w:rsidRDefault="00DA2549">
      <w:pPr>
        <w:spacing w:before="61"/>
        <w:ind w:left="2642"/>
        <w:rPr>
          <w:b/>
          <w:sz w:val="36"/>
        </w:rPr>
      </w:pPr>
      <w:r>
        <w:rPr>
          <w:b/>
          <w:sz w:val="36"/>
        </w:rPr>
        <w:t>RÉFÉRENTIEL DE CERTIFICATION</w:t>
      </w:r>
    </w:p>
    <w:p w:rsidR="004557B1" w:rsidRDefault="004557B1">
      <w:pPr>
        <w:rPr>
          <w:b/>
          <w:sz w:val="20"/>
        </w:rPr>
      </w:pPr>
    </w:p>
    <w:p w:rsidR="004557B1" w:rsidRDefault="004557B1">
      <w:pPr>
        <w:rPr>
          <w:b/>
          <w:sz w:val="20"/>
        </w:rPr>
      </w:pPr>
    </w:p>
    <w:p w:rsidR="004557B1" w:rsidRDefault="00DA2549">
      <w:pPr>
        <w:pStyle w:val="Titre1"/>
        <w:tabs>
          <w:tab w:val="left" w:pos="4550"/>
          <w:tab w:val="left" w:pos="11048"/>
        </w:tabs>
        <w:spacing w:before="217"/>
        <w:ind w:left="217"/>
        <w:jc w:val="left"/>
      </w:pPr>
      <w:r>
        <w:rPr>
          <w:color w:val="FFFFFF"/>
          <w:shd w:val="clear" w:color="auto" w:fill="538DD3"/>
        </w:rPr>
        <w:t xml:space="preserve"> </w:t>
      </w:r>
      <w:r>
        <w:rPr>
          <w:color w:val="FFFFFF"/>
          <w:shd w:val="clear" w:color="auto" w:fill="538DD3"/>
        </w:rPr>
        <w:tab/>
        <w:t>COMPÉTENCES</w:t>
      </w:r>
      <w:r>
        <w:rPr>
          <w:color w:val="FFFFFF"/>
          <w:shd w:val="clear" w:color="auto" w:fill="538DD3"/>
        </w:rPr>
        <w:tab/>
      </w:r>
    </w:p>
    <w:p w:rsidR="004557B1" w:rsidRDefault="004557B1">
      <w:pPr>
        <w:rPr>
          <w:b/>
          <w:sz w:val="20"/>
        </w:rPr>
      </w:pPr>
    </w:p>
    <w:p w:rsidR="004557B1" w:rsidRDefault="004557B1">
      <w:pPr>
        <w:rPr>
          <w:b/>
          <w:sz w:val="20"/>
        </w:rPr>
      </w:pPr>
    </w:p>
    <w:p w:rsidR="004557B1" w:rsidRDefault="004557B1">
      <w:pPr>
        <w:spacing w:before="8"/>
        <w:rPr>
          <w:b/>
          <w:sz w:val="18"/>
        </w:rPr>
      </w:pPr>
    </w:p>
    <w:tbl>
      <w:tblPr>
        <w:tblStyle w:val="TableNormal"/>
        <w:tblW w:w="0" w:type="auto"/>
        <w:tblInd w:w="17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319"/>
        <w:gridCol w:w="8597"/>
      </w:tblGrid>
      <w:tr w:rsidR="004557B1">
        <w:trPr>
          <w:trHeight w:val="397"/>
        </w:trPr>
        <w:tc>
          <w:tcPr>
            <w:tcW w:w="2319" w:type="dxa"/>
            <w:vMerge w:val="restart"/>
            <w:tcBorders>
              <w:bottom w:val="single" w:sz="4" w:space="0" w:color="000000"/>
              <w:right w:val="single" w:sz="4" w:space="0" w:color="000000"/>
            </w:tcBorders>
          </w:tcPr>
          <w:p w:rsidR="004557B1" w:rsidRDefault="004557B1">
            <w:pPr>
              <w:pStyle w:val="TableParagraph"/>
              <w:spacing w:before="6"/>
              <w:rPr>
                <w:b/>
                <w:sz w:val="24"/>
              </w:rPr>
            </w:pPr>
          </w:p>
          <w:p w:rsidR="004557B1" w:rsidRDefault="00DA2549">
            <w:pPr>
              <w:pStyle w:val="TableParagraph"/>
              <w:ind w:left="68"/>
            </w:pPr>
            <w:r>
              <w:t>C1 – S’informer</w:t>
            </w:r>
          </w:p>
        </w:tc>
        <w:tc>
          <w:tcPr>
            <w:tcW w:w="8597" w:type="dxa"/>
            <w:tcBorders>
              <w:left w:val="single" w:sz="4" w:space="0" w:color="000000"/>
              <w:bottom w:val="single" w:sz="4" w:space="0" w:color="000000"/>
            </w:tcBorders>
          </w:tcPr>
          <w:p w:rsidR="004557B1" w:rsidRDefault="00DA2549">
            <w:pPr>
              <w:pStyle w:val="TableParagraph"/>
              <w:spacing w:before="50"/>
              <w:ind w:left="78"/>
            </w:pPr>
            <w:r>
              <w:t>C11 Recueillir l’information à des fins professionnelles</w:t>
            </w:r>
          </w:p>
        </w:tc>
      </w:tr>
      <w:tr w:rsidR="004557B1">
        <w:trPr>
          <w:trHeight w:val="417"/>
        </w:trPr>
        <w:tc>
          <w:tcPr>
            <w:tcW w:w="2319" w:type="dxa"/>
            <w:vMerge/>
            <w:tcBorders>
              <w:top w:val="nil"/>
              <w:bottom w:val="single" w:sz="4" w:space="0" w:color="000000"/>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69"/>
              <w:ind w:left="78"/>
            </w:pPr>
            <w:r>
              <w:t>C12 Sélectionner, décoder l’information</w:t>
            </w:r>
          </w:p>
        </w:tc>
      </w:tr>
      <w:tr w:rsidR="004557B1">
        <w:trPr>
          <w:trHeight w:val="395"/>
        </w:trPr>
        <w:tc>
          <w:tcPr>
            <w:tcW w:w="2319" w:type="dxa"/>
            <w:vMerge w:val="restart"/>
            <w:tcBorders>
              <w:top w:val="single" w:sz="4" w:space="0" w:color="000000"/>
              <w:bottom w:val="single" w:sz="4" w:space="0" w:color="000000"/>
              <w:right w:val="single" w:sz="4" w:space="0" w:color="000000"/>
            </w:tcBorders>
          </w:tcPr>
          <w:p w:rsidR="004557B1" w:rsidRDefault="004557B1">
            <w:pPr>
              <w:pStyle w:val="TableParagraph"/>
              <w:rPr>
                <w:b/>
                <w:sz w:val="24"/>
              </w:rPr>
            </w:pPr>
          </w:p>
          <w:p w:rsidR="004557B1" w:rsidRDefault="00DA2549">
            <w:pPr>
              <w:pStyle w:val="TableParagraph"/>
              <w:spacing w:before="199"/>
              <w:ind w:left="68"/>
            </w:pPr>
            <w:r>
              <w:t>C2 – Organiser</w:t>
            </w: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0"/>
              <w:ind w:left="78"/>
            </w:pPr>
            <w:r>
              <w:t>C21 Préparer son intervention</w:t>
            </w:r>
          </w:p>
        </w:tc>
      </w:tr>
      <w:tr w:rsidR="004557B1">
        <w:trPr>
          <w:trHeight w:val="397"/>
        </w:trPr>
        <w:tc>
          <w:tcPr>
            <w:tcW w:w="2319" w:type="dxa"/>
            <w:vMerge/>
            <w:tcBorders>
              <w:top w:val="nil"/>
              <w:bottom w:val="single" w:sz="4" w:space="0" w:color="000000"/>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2"/>
              <w:ind w:left="78"/>
            </w:pPr>
            <w:r>
              <w:t>C22 Adapter son organisation aux risques potentiels et aux aléas rencontrés</w:t>
            </w:r>
          </w:p>
        </w:tc>
      </w:tr>
      <w:tr w:rsidR="004557B1">
        <w:trPr>
          <w:trHeight w:val="395"/>
        </w:trPr>
        <w:tc>
          <w:tcPr>
            <w:tcW w:w="2319" w:type="dxa"/>
            <w:vMerge/>
            <w:tcBorders>
              <w:top w:val="nil"/>
              <w:bottom w:val="single" w:sz="4" w:space="0" w:color="000000"/>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0"/>
              <w:ind w:left="78"/>
            </w:pPr>
            <w:r>
              <w:t>C23 Gérer son poste de travail</w:t>
            </w:r>
          </w:p>
        </w:tc>
      </w:tr>
      <w:tr w:rsidR="004557B1">
        <w:trPr>
          <w:trHeight w:val="397"/>
        </w:trPr>
        <w:tc>
          <w:tcPr>
            <w:tcW w:w="2319" w:type="dxa"/>
            <w:vMerge w:val="restart"/>
            <w:tcBorders>
              <w:top w:val="single" w:sz="4" w:space="0" w:color="000000"/>
              <w:bottom w:val="single" w:sz="4" w:space="0" w:color="000000"/>
              <w:right w:val="single" w:sz="4" w:space="0" w:color="000000"/>
            </w:tcBorders>
          </w:tcPr>
          <w:p w:rsidR="004557B1" w:rsidRDefault="004557B1">
            <w:pPr>
              <w:pStyle w:val="TableParagraph"/>
              <w:rPr>
                <w:b/>
                <w:sz w:val="24"/>
              </w:rPr>
            </w:pPr>
          </w:p>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149"/>
              <w:ind w:left="68"/>
            </w:pPr>
            <w:r>
              <w:t>C3 – Réaliser</w:t>
            </w: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2"/>
              <w:ind w:left="78"/>
            </w:pPr>
            <w:r>
              <w:t>C31 Mettre en œuvre des opérations de nettoiement</w:t>
            </w:r>
          </w:p>
        </w:tc>
      </w:tr>
      <w:tr w:rsidR="004557B1">
        <w:trPr>
          <w:trHeight w:val="398"/>
        </w:trPr>
        <w:tc>
          <w:tcPr>
            <w:tcW w:w="2319" w:type="dxa"/>
            <w:vMerge/>
            <w:tcBorders>
              <w:top w:val="nil"/>
              <w:bottom w:val="single" w:sz="4" w:space="0" w:color="000000"/>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1"/>
              <w:ind w:left="78"/>
            </w:pPr>
            <w:r>
              <w:t>C32 Mettre en œuvre des opérations de collecte des déchets</w:t>
            </w:r>
          </w:p>
        </w:tc>
      </w:tr>
      <w:tr w:rsidR="004557B1">
        <w:trPr>
          <w:trHeight w:val="580"/>
        </w:trPr>
        <w:tc>
          <w:tcPr>
            <w:tcW w:w="2319" w:type="dxa"/>
            <w:vMerge/>
            <w:tcBorders>
              <w:top w:val="nil"/>
              <w:bottom w:val="single" w:sz="4" w:space="0" w:color="000000"/>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line="250" w:lineRule="exact"/>
              <w:ind w:left="78"/>
            </w:pPr>
            <w:r>
              <w:t>C33 Mettre en œuvre des opérations de traitement des déchets : tri, démantèlement,</w:t>
            </w:r>
          </w:p>
          <w:p w:rsidR="004557B1" w:rsidRDefault="00DA2549">
            <w:pPr>
              <w:pStyle w:val="TableParagraph"/>
              <w:spacing w:before="37"/>
              <w:ind w:left="78"/>
            </w:pPr>
            <w:r>
              <w:t>recyclage, valorisation</w:t>
            </w:r>
          </w:p>
        </w:tc>
      </w:tr>
      <w:tr w:rsidR="004557B1">
        <w:trPr>
          <w:trHeight w:val="398"/>
        </w:trPr>
        <w:tc>
          <w:tcPr>
            <w:tcW w:w="2319" w:type="dxa"/>
            <w:vMerge/>
            <w:tcBorders>
              <w:top w:val="nil"/>
              <w:bottom w:val="single" w:sz="4" w:space="0" w:color="000000"/>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0"/>
              <w:ind w:left="78"/>
            </w:pPr>
            <w:r>
              <w:t>C34 Effectuer la maintenance préventive et l’entretien courant des matériels</w:t>
            </w:r>
          </w:p>
        </w:tc>
      </w:tr>
      <w:tr w:rsidR="004557B1">
        <w:trPr>
          <w:trHeight w:val="395"/>
        </w:trPr>
        <w:tc>
          <w:tcPr>
            <w:tcW w:w="2319" w:type="dxa"/>
            <w:vMerge/>
            <w:tcBorders>
              <w:top w:val="nil"/>
              <w:bottom w:val="single" w:sz="4" w:space="0" w:color="000000"/>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0"/>
              <w:ind w:left="78"/>
            </w:pPr>
            <w:r>
              <w:t>C35 Mettre en œuvre les mesures adaptées en cas d’incident ou d’accident</w:t>
            </w:r>
          </w:p>
        </w:tc>
      </w:tr>
      <w:tr w:rsidR="004557B1">
        <w:trPr>
          <w:trHeight w:val="397"/>
        </w:trPr>
        <w:tc>
          <w:tcPr>
            <w:tcW w:w="2319" w:type="dxa"/>
            <w:vMerge w:val="restart"/>
            <w:tcBorders>
              <w:top w:val="single" w:sz="4" w:space="0" w:color="000000"/>
              <w:bottom w:val="single" w:sz="4" w:space="0" w:color="000000"/>
              <w:right w:val="single" w:sz="4" w:space="0" w:color="000000"/>
            </w:tcBorders>
          </w:tcPr>
          <w:p w:rsidR="004557B1" w:rsidRDefault="004557B1">
            <w:pPr>
              <w:pStyle w:val="TableParagraph"/>
              <w:rPr>
                <w:b/>
                <w:sz w:val="24"/>
              </w:rPr>
            </w:pPr>
          </w:p>
          <w:p w:rsidR="004557B1" w:rsidRDefault="00DA2549">
            <w:pPr>
              <w:pStyle w:val="TableParagraph"/>
              <w:spacing w:before="201"/>
              <w:ind w:left="68"/>
            </w:pPr>
            <w:r>
              <w:t>C4 – Contrôler</w:t>
            </w: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0"/>
              <w:ind w:left="78"/>
            </w:pPr>
            <w:r>
              <w:t>C41 Mettre en œuvre des opérations de traçabilité et de contrôle qualité</w:t>
            </w:r>
          </w:p>
        </w:tc>
      </w:tr>
      <w:tr w:rsidR="004557B1">
        <w:trPr>
          <w:trHeight w:val="397"/>
        </w:trPr>
        <w:tc>
          <w:tcPr>
            <w:tcW w:w="2319" w:type="dxa"/>
            <w:vMerge/>
            <w:tcBorders>
              <w:top w:val="nil"/>
              <w:bottom w:val="single" w:sz="4" w:space="0" w:color="000000"/>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0"/>
              <w:ind w:left="78"/>
            </w:pPr>
            <w:r>
              <w:t>C42 Respecter les procédures de sécurité</w:t>
            </w:r>
          </w:p>
        </w:tc>
      </w:tr>
      <w:tr w:rsidR="004557B1">
        <w:trPr>
          <w:trHeight w:val="395"/>
        </w:trPr>
        <w:tc>
          <w:tcPr>
            <w:tcW w:w="2319" w:type="dxa"/>
            <w:vMerge/>
            <w:tcBorders>
              <w:top w:val="nil"/>
              <w:bottom w:val="single" w:sz="4" w:space="0" w:color="000000"/>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0"/>
              <w:ind w:left="78"/>
            </w:pPr>
            <w:r>
              <w:t>C43 Apprécier les incidences de son activité sur l’environnement</w:t>
            </w:r>
          </w:p>
        </w:tc>
      </w:tr>
      <w:tr w:rsidR="004557B1">
        <w:trPr>
          <w:trHeight w:val="387"/>
        </w:trPr>
        <w:tc>
          <w:tcPr>
            <w:tcW w:w="2319" w:type="dxa"/>
            <w:vMerge w:val="restart"/>
            <w:tcBorders>
              <w:top w:val="single" w:sz="4" w:space="0" w:color="000000"/>
              <w:right w:val="single" w:sz="4" w:space="0" w:color="000000"/>
            </w:tcBorders>
          </w:tcPr>
          <w:p w:rsidR="004557B1" w:rsidRDefault="004557B1">
            <w:pPr>
              <w:pStyle w:val="TableParagraph"/>
              <w:rPr>
                <w:b/>
                <w:sz w:val="24"/>
              </w:rPr>
            </w:pPr>
          </w:p>
          <w:p w:rsidR="004557B1" w:rsidRDefault="00DA2549">
            <w:pPr>
              <w:pStyle w:val="TableParagraph"/>
              <w:spacing w:before="201"/>
              <w:ind w:left="68"/>
            </w:pPr>
            <w:r>
              <w:t>C5 – Communiquer</w:t>
            </w: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50"/>
              <w:ind w:left="78"/>
            </w:pPr>
            <w:r>
              <w:t>C51 Établir une communication professionnelle en interne</w:t>
            </w:r>
          </w:p>
        </w:tc>
      </w:tr>
      <w:tr w:rsidR="004557B1">
        <w:trPr>
          <w:trHeight w:val="376"/>
        </w:trPr>
        <w:tc>
          <w:tcPr>
            <w:tcW w:w="2319" w:type="dxa"/>
            <w:vMerge/>
            <w:tcBorders>
              <w:top w:val="nil"/>
              <w:right w:val="single" w:sz="4" w:space="0" w:color="000000"/>
            </w:tcBorders>
          </w:tcPr>
          <w:p w:rsidR="004557B1" w:rsidRDefault="004557B1">
            <w:pPr>
              <w:rPr>
                <w:sz w:val="2"/>
                <w:szCs w:val="2"/>
              </w:rPr>
            </w:pPr>
          </w:p>
        </w:tc>
        <w:tc>
          <w:tcPr>
            <w:tcW w:w="8597" w:type="dxa"/>
            <w:tcBorders>
              <w:top w:val="single" w:sz="4" w:space="0" w:color="000000"/>
              <w:left w:val="single" w:sz="4" w:space="0" w:color="000000"/>
              <w:bottom w:val="single" w:sz="4" w:space="0" w:color="000000"/>
            </w:tcBorders>
          </w:tcPr>
          <w:p w:rsidR="004557B1" w:rsidRDefault="00DA2549">
            <w:pPr>
              <w:pStyle w:val="TableParagraph"/>
              <w:spacing w:before="40"/>
              <w:ind w:left="78"/>
            </w:pPr>
            <w:r>
              <w:t>C52 Établir une communication professionnelle avec les usagers et les clients</w:t>
            </w:r>
          </w:p>
        </w:tc>
      </w:tr>
      <w:tr w:rsidR="004557B1">
        <w:trPr>
          <w:trHeight w:val="385"/>
        </w:trPr>
        <w:tc>
          <w:tcPr>
            <w:tcW w:w="2319" w:type="dxa"/>
            <w:vMerge/>
            <w:tcBorders>
              <w:top w:val="nil"/>
              <w:right w:val="single" w:sz="4" w:space="0" w:color="000000"/>
            </w:tcBorders>
          </w:tcPr>
          <w:p w:rsidR="004557B1" w:rsidRDefault="004557B1">
            <w:pPr>
              <w:rPr>
                <w:sz w:val="2"/>
                <w:szCs w:val="2"/>
              </w:rPr>
            </w:pPr>
          </w:p>
        </w:tc>
        <w:tc>
          <w:tcPr>
            <w:tcW w:w="8597" w:type="dxa"/>
            <w:tcBorders>
              <w:top w:val="single" w:sz="4" w:space="0" w:color="000000"/>
              <w:left w:val="single" w:sz="4" w:space="0" w:color="000000"/>
            </w:tcBorders>
          </w:tcPr>
          <w:p w:rsidR="004557B1" w:rsidRDefault="00DA2549">
            <w:pPr>
              <w:pStyle w:val="TableParagraph"/>
              <w:spacing w:before="42"/>
              <w:ind w:left="78"/>
            </w:pPr>
            <w:r>
              <w:t>C53 Utiliser les outils et méthodes de communication</w:t>
            </w:r>
          </w:p>
        </w:tc>
      </w:tr>
    </w:tbl>
    <w:p w:rsidR="004557B1" w:rsidRDefault="004557B1">
      <w:pPr>
        <w:rPr>
          <w:b/>
          <w:sz w:val="20"/>
        </w:rPr>
      </w:pPr>
    </w:p>
    <w:p w:rsidR="004557B1" w:rsidRDefault="004557B1">
      <w:pPr>
        <w:rPr>
          <w:b/>
          <w:sz w:val="20"/>
        </w:rPr>
      </w:pPr>
    </w:p>
    <w:p w:rsidR="004557B1" w:rsidRDefault="004557B1">
      <w:pPr>
        <w:rPr>
          <w:b/>
          <w:sz w:val="20"/>
        </w:rPr>
      </w:pPr>
    </w:p>
    <w:p w:rsidR="004557B1" w:rsidRDefault="004557B1">
      <w:pPr>
        <w:rPr>
          <w:b/>
          <w:sz w:val="20"/>
        </w:rPr>
      </w:pPr>
    </w:p>
    <w:p w:rsidR="004557B1" w:rsidRDefault="004557B1">
      <w:pPr>
        <w:rPr>
          <w:b/>
          <w:sz w:val="20"/>
        </w:rPr>
      </w:pPr>
    </w:p>
    <w:p w:rsidR="004557B1" w:rsidRDefault="004557B1">
      <w:pPr>
        <w:spacing w:before="11"/>
        <w:rPr>
          <w:b/>
          <w:sz w:val="19"/>
        </w:rPr>
      </w:pPr>
    </w:p>
    <w:p w:rsidR="004557B1" w:rsidRDefault="00DA2549">
      <w:pPr>
        <w:ind w:left="246"/>
        <w:rPr>
          <w:b/>
          <w:i/>
          <w:sz w:val="20"/>
        </w:rPr>
      </w:pPr>
      <w:r>
        <w:rPr>
          <w:b/>
          <w:i/>
          <w:sz w:val="20"/>
        </w:rPr>
        <w:t>Chacune des compétences décrites ci-dessous s’inscrit dans un contexte professionnel réel ou simulé.</w:t>
      </w:r>
    </w:p>
    <w:p w:rsidR="004557B1" w:rsidRDefault="00DA2549">
      <w:pPr>
        <w:ind w:left="246"/>
        <w:rPr>
          <w:b/>
          <w:i/>
          <w:sz w:val="20"/>
        </w:rPr>
      </w:pPr>
      <w:r>
        <w:rPr>
          <w:b/>
          <w:i/>
          <w:sz w:val="20"/>
        </w:rPr>
        <w:t>Il sera nécessaire de faire évoluer la liste des ressources en fonction des évolutions technologiques dans les différents secteurs.</w:t>
      </w:r>
    </w:p>
    <w:p w:rsidR="004557B1" w:rsidRDefault="004557B1">
      <w:pPr>
        <w:rPr>
          <w:sz w:val="20"/>
        </w:rPr>
        <w:sectPr w:rsidR="004557B1">
          <w:type w:val="continuous"/>
          <w:pgSz w:w="11910" w:h="16840"/>
          <w:pgMar w:top="480" w:right="300" w:bottom="280" w:left="320" w:header="720" w:footer="720" w:gutter="0"/>
          <w:cols w:space="720"/>
        </w:sectPr>
      </w:pPr>
    </w:p>
    <w:p w:rsidR="004557B1" w:rsidRDefault="00DA2549">
      <w:pPr>
        <w:ind w:left="171"/>
        <w:rPr>
          <w:sz w:val="20"/>
        </w:rPr>
      </w:pPr>
      <w:r>
        <w:rPr>
          <w:sz w:val="20"/>
        </w:rPr>
      </w:r>
      <w:r>
        <w:rPr>
          <w:sz w:val="20"/>
        </w:rPr>
        <w:pict>
          <v:shapetype id="_x0000_t202" coordsize="21600,21600" o:spt="202" path="m,l,21600r21600,l21600,xe">
            <v:stroke joinstyle="miter"/>
            <v:path gradientshapeok="t" o:connecttype="rect"/>
          </v:shapetype>
          <v:shape id="_x0000_s1047" type="#_x0000_t202" style="width:545.8pt;height:22.45pt;mso-left-percent:-10001;mso-top-percent:-10001;mso-position-horizontal:absolute;mso-position-horizontal-relative:char;mso-position-vertical:absolute;mso-position-vertical-relative:line;mso-left-percent:-10001;mso-top-percent:-10001" filled="f" strokeweight=".16936mm">
            <v:textbox inset="0,0,0,0">
              <w:txbxContent>
                <w:p w:rsidR="00DA2549" w:rsidRDefault="00DA2549">
                  <w:pPr>
                    <w:spacing w:before="54"/>
                    <w:ind w:left="3647" w:right="3649"/>
                    <w:jc w:val="center"/>
                    <w:rPr>
                      <w:b/>
                      <w:sz w:val="28"/>
                    </w:rPr>
                  </w:pPr>
                  <w:r>
                    <w:rPr>
                      <w:b/>
                      <w:sz w:val="28"/>
                    </w:rPr>
                    <w:t>CAPACITÉ C1 – S’informer</w:t>
                  </w:r>
                </w:p>
              </w:txbxContent>
            </v:textbox>
            <w10:anchorlock/>
          </v:shape>
        </w:pict>
      </w:r>
    </w:p>
    <w:p w:rsidR="004557B1" w:rsidRDefault="00DA2549">
      <w:pPr>
        <w:rPr>
          <w:b/>
          <w:i/>
          <w:sz w:val="18"/>
        </w:rPr>
      </w:pPr>
      <w:r>
        <w:pict>
          <v:shape id="_x0000_s1046" type="#_x0000_t202" style="position:absolute;margin-left:24.85pt;margin-top:12.55pt;width:545.8pt;height:21.65pt;z-index:-251668480;mso-wrap-distance-left:0;mso-wrap-distance-right:0;mso-position-horizontal-relative:page" fillcolor="#538dd3" strokeweight=".16936mm">
            <v:textbox inset="0,0,0,0">
              <w:txbxContent>
                <w:p w:rsidR="00DA2549" w:rsidRDefault="00DA2549">
                  <w:pPr>
                    <w:pStyle w:val="Corpsdetexte"/>
                    <w:spacing w:before="70"/>
                    <w:ind w:left="64"/>
                  </w:pPr>
                  <w:r>
                    <w:rPr>
                      <w:color w:val="FFFFFF"/>
                    </w:rPr>
                    <w:t>COMPÉTENCE C11 : Recueillir l’information à des fins professionnelles</w:t>
                  </w:r>
                </w:p>
              </w:txbxContent>
            </v:textbox>
            <w10:wrap type="topAndBottom" anchorx="page"/>
          </v:shape>
        </w:pict>
      </w:r>
    </w:p>
    <w:p w:rsidR="004557B1" w:rsidRDefault="004557B1">
      <w:pPr>
        <w:spacing w:before="5"/>
        <w:rPr>
          <w:b/>
          <w:i/>
          <w:sz w:val="21"/>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2"/>
        <w:gridCol w:w="4294"/>
        <w:gridCol w:w="3254"/>
      </w:tblGrid>
      <w:tr w:rsidR="004557B1">
        <w:trPr>
          <w:trHeight w:val="493"/>
        </w:trPr>
        <w:tc>
          <w:tcPr>
            <w:tcW w:w="3332" w:type="dxa"/>
          </w:tcPr>
          <w:p w:rsidR="004557B1" w:rsidRDefault="00DA2549">
            <w:pPr>
              <w:pStyle w:val="TableParagraph"/>
              <w:spacing w:before="96"/>
              <w:ind w:left="410"/>
              <w:rPr>
                <w:b/>
              </w:rPr>
            </w:pPr>
            <w:r>
              <w:rPr>
                <w:b/>
              </w:rPr>
              <w:t>Compétences détaillées</w:t>
            </w:r>
          </w:p>
        </w:tc>
        <w:tc>
          <w:tcPr>
            <w:tcW w:w="4294" w:type="dxa"/>
          </w:tcPr>
          <w:p w:rsidR="004557B1" w:rsidRDefault="00DA2549">
            <w:pPr>
              <w:pStyle w:val="TableParagraph"/>
              <w:spacing w:before="96"/>
              <w:ind w:left="885"/>
              <w:rPr>
                <w:b/>
              </w:rPr>
            </w:pPr>
            <w:r>
              <w:rPr>
                <w:b/>
              </w:rPr>
              <w:t>Indicateurs d’évaluation</w:t>
            </w:r>
          </w:p>
        </w:tc>
        <w:tc>
          <w:tcPr>
            <w:tcW w:w="3254" w:type="dxa"/>
          </w:tcPr>
          <w:p w:rsidR="004557B1" w:rsidRDefault="00DA2549">
            <w:pPr>
              <w:pStyle w:val="TableParagraph"/>
              <w:spacing w:before="96"/>
              <w:ind w:left="1003"/>
              <w:rPr>
                <w:b/>
              </w:rPr>
            </w:pPr>
            <w:r>
              <w:rPr>
                <w:b/>
              </w:rPr>
              <w:t>Ressources</w:t>
            </w:r>
          </w:p>
        </w:tc>
      </w:tr>
      <w:tr w:rsidR="004557B1">
        <w:trPr>
          <w:trHeight w:val="760"/>
        </w:trPr>
        <w:tc>
          <w:tcPr>
            <w:tcW w:w="3332" w:type="dxa"/>
          </w:tcPr>
          <w:p w:rsidR="004557B1" w:rsidRDefault="00DA2549">
            <w:pPr>
              <w:pStyle w:val="TableParagraph"/>
              <w:spacing w:line="250" w:lineRule="exact"/>
              <w:ind w:left="69"/>
            </w:pPr>
            <w:r>
              <w:t>C 111 – Repérer les différents</w:t>
            </w:r>
          </w:p>
          <w:p w:rsidR="004557B1" w:rsidRDefault="00DA2549">
            <w:pPr>
              <w:pStyle w:val="TableParagraph"/>
              <w:spacing w:before="6" w:line="252" w:lineRule="exact"/>
              <w:ind w:left="69" w:right="187"/>
            </w:pPr>
            <w:r>
              <w:t>documents se rapportant à une activité donnée</w:t>
            </w:r>
          </w:p>
        </w:tc>
        <w:tc>
          <w:tcPr>
            <w:tcW w:w="4294" w:type="dxa"/>
          </w:tcPr>
          <w:p w:rsidR="004557B1" w:rsidRDefault="004557B1">
            <w:pPr>
              <w:pStyle w:val="TableParagraph"/>
              <w:spacing w:before="10"/>
              <w:rPr>
                <w:b/>
                <w:i/>
                <w:sz w:val="21"/>
              </w:rPr>
            </w:pPr>
          </w:p>
          <w:p w:rsidR="004557B1" w:rsidRDefault="00DA2549">
            <w:pPr>
              <w:pStyle w:val="TableParagraph"/>
              <w:ind w:left="69"/>
            </w:pPr>
            <w:r>
              <w:t>Sélection appropriée des documents</w:t>
            </w:r>
          </w:p>
        </w:tc>
        <w:tc>
          <w:tcPr>
            <w:tcW w:w="3254" w:type="dxa"/>
            <w:vMerge w:val="restart"/>
          </w:tcPr>
          <w:p w:rsidR="004557B1" w:rsidRDefault="00DA2549">
            <w:pPr>
              <w:pStyle w:val="TableParagraph"/>
              <w:spacing w:line="250" w:lineRule="exact"/>
              <w:ind w:left="70"/>
            </w:pPr>
            <w:r>
              <w:t>Organigramme d’entreprises</w:t>
            </w:r>
          </w:p>
          <w:p w:rsidR="004557B1" w:rsidRDefault="00DA2549">
            <w:pPr>
              <w:pStyle w:val="TableParagraph"/>
              <w:numPr>
                <w:ilvl w:val="0"/>
                <w:numId w:val="35"/>
              </w:numPr>
              <w:tabs>
                <w:tab w:val="left" w:pos="258"/>
              </w:tabs>
              <w:spacing w:line="252" w:lineRule="exact"/>
              <w:ind w:hanging="120"/>
            </w:pPr>
            <w:r>
              <w:t>carnets de</w:t>
            </w:r>
            <w:r>
              <w:rPr>
                <w:spacing w:val="-3"/>
              </w:rPr>
              <w:t xml:space="preserve"> </w:t>
            </w:r>
            <w:r>
              <w:t>liaison,</w:t>
            </w:r>
          </w:p>
          <w:p w:rsidR="004557B1" w:rsidRDefault="00DA2549">
            <w:pPr>
              <w:pStyle w:val="TableParagraph"/>
              <w:numPr>
                <w:ilvl w:val="0"/>
                <w:numId w:val="35"/>
              </w:numPr>
              <w:tabs>
                <w:tab w:val="left" w:pos="258"/>
              </w:tabs>
              <w:spacing w:before="1" w:line="252" w:lineRule="exact"/>
              <w:ind w:hanging="120"/>
            </w:pPr>
            <w:r>
              <w:t>plans,</w:t>
            </w:r>
            <w:r>
              <w:rPr>
                <w:spacing w:val="-2"/>
              </w:rPr>
              <w:t xml:space="preserve"> </w:t>
            </w:r>
            <w:r>
              <w:t>plannings,</w:t>
            </w:r>
          </w:p>
          <w:p w:rsidR="004557B1" w:rsidRDefault="00DA2549">
            <w:pPr>
              <w:pStyle w:val="TableParagraph"/>
              <w:numPr>
                <w:ilvl w:val="0"/>
                <w:numId w:val="35"/>
              </w:numPr>
              <w:tabs>
                <w:tab w:val="left" w:pos="258"/>
              </w:tabs>
              <w:ind w:right="686" w:hanging="120"/>
            </w:pPr>
            <w:r>
              <w:t>procédures,</w:t>
            </w:r>
            <w:r>
              <w:rPr>
                <w:spacing w:val="-5"/>
              </w:rPr>
              <w:t xml:space="preserve"> </w:t>
            </w:r>
            <w:r>
              <w:t>protocoles, fiches de</w:t>
            </w:r>
            <w:r>
              <w:rPr>
                <w:spacing w:val="-2"/>
              </w:rPr>
              <w:t xml:space="preserve"> </w:t>
            </w:r>
            <w:r>
              <w:t>poste,</w:t>
            </w:r>
          </w:p>
          <w:p w:rsidR="004557B1" w:rsidRDefault="00DA2549">
            <w:pPr>
              <w:pStyle w:val="TableParagraph"/>
              <w:numPr>
                <w:ilvl w:val="0"/>
                <w:numId w:val="35"/>
              </w:numPr>
              <w:tabs>
                <w:tab w:val="left" w:pos="258"/>
              </w:tabs>
              <w:spacing w:before="5" w:line="252" w:lineRule="exact"/>
              <w:ind w:right="721" w:hanging="120"/>
            </w:pPr>
            <w:r>
              <w:t>documents techniques, notes d’information,</w:t>
            </w:r>
            <w:r>
              <w:rPr>
                <w:spacing w:val="-7"/>
              </w:rPr>
              <w:t xml:space="preserve"> </w:t>
            </w:r>
            <w:r>
              <w:t>…</w:t>
            </w:r>
          </w:p>
        </w:tc>
      </w:tr>
      <w:tr w:rsidR="004557B1">
        <w:trPr>
          <w:trHeight w:val="1000"/>
        </w:trPr>
        <w:tc>
          <w:tcPr>
            <w:tcW w:w="3332" w:type="dxa"/>
          </w:tcPr>
          <w:p w:rsidR="004557B1" w:rsidRDefault="00DA2549">
            <w:pPr>
              <w:pStyle w:val="TableParagraph"/>
              <w:spacing w:before="117"/>
              <w:ind w:left="69"/>
            </w:pPr>
            <w:r>
              <w:t>C 112 – Identifier la personne susceptible de fournir les informations</w:t>
            </w:r>
          </w:p>
        </w:tc>
        <w:tc>
          <w:tcPr>
            <w:tcW w:w="4294" w:type="dxa"/>
          </w:tcPr>
          <w:p w:rsidR="004557B1" w:rsidRDefault="004557B1">
            <w:pPr>
              <w:pStyle w:val="TableParagraph"/>
              <w:spacing w:before="3"/>
              <w:rPr>
                <w:b/>
                <w:i/>
                <w:sz w:val="21"/>
              </w:rPr>
            </w:pPr>
          </w:p>
          <w:p w:rsidR="004557B1" w:rsidRDefault="00DA2549">
            <w:pPr>
              <w:pStyle w:val="TableParagraph"/>
              <w:ind w:left="69" w:right="599"/>
            </w:pPr>
            <w:r>
              <w:t>Identification correcte des personnes Respect des niveaux hiérarchiques</w:t>
            </w:r>
          </w:p>
        </w:tc>
        <w:tc>
          <w:tcPr>
            <w:tcW w:w="3254" w:type="dxa"/>
            <w:vMerge/>
            <w:tcBorders>
              <w:top w:val="nil"/>
            </w:tcBorders>
          </w:tcPr>
          <w:p w:rsidR="004557B1" w:rsidRDefault="004557B1">
            <w:pPr>
              <w:rPr>
                <w:sz w:val="2"/>
                <w:szCs w:val="2"/>
              </w:rPr>
            </w:pPr>
          </w:p>
        </w:tc>
      </w:tr>
    </w:tbl>
    <w:p w:rsidR="004557B1" w:rsidRDefault="004557B1">
      <w:pPr>
        <w:rPr>
          <w:b/>
          <w:i/>
          <w:sz w:val="20"/>
        </w:rPr>
      </w:pPr>
    </w:p>
    <w:p w:rsidR="004557B1" w:rsidRDefault="00DA2549">
      <w:pPr>
        <w:spacing w:before="6"/>
        <w:rPr>
          <w:b/>
          <w:i/>
          <w:sz w:val="24"/>
        </w:rPr>
      </w:pPr>
      <w:r>
        <w:pict>
          <v:shape id="_x0000_s1045" type="#_x0000_t202" style="position:absolute;margin-left:24.85pt;margin-top:16.35pt;width:545.8pt;height:20.7pt;z-index:-251667456;mso-wrap-distance-left:0;mso-wrap-distance-right:0;mso-position-horizontal-relative:page" fillcolor="#538dd3" strokeweight=".16936mm">
            <v:textbox inset="0,0,0,0">
              <w:txbxContent>
                <w:p w:rsidR="00DA2549" w:rsidRDefault="00DA2549">
                  <w:pPr>
                    <w:pStyle w:val="Corpsdetexte"/>
                    <w:spacing w:before="58"/>
                    <w:ind w:left="64"/>
                  </w:pPr>
                  <w:r>
                    <w:rPr>
                      <w:color w:val="FFFFFF"/>
                    </w:rPr>
                    <w:t>COMPÉTENCE C12 : Sélectionner, décoder l’information</w:t>
                  </w:r>
                </w:p>
              </w:txbxContent>
            </v:textbox>
            <w10:wrap type="topAndBottom" anchorx="page"/>
          </v:shape>
        </w:pict>
      </w:r>
    </w:p>
    <w:p w:rsidR="004557B1" w:rsidRDefault="004557B1">
      <w:pPr>
        <w:spacing w:before="5"/>
        <w:rPr>
          <w:b/>
          <w:i/>
          <w:sz w:val="21"/>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2"/>
        <w:gridCol w:w="4294"/>
        <w:gridCol w:w="3254"/>
      </w:tblGrid>
      <w:tr w:rsidR="004557B1">
        <w:trPr>
          <w:trHeight w:val="532"/>
        </w:trPr>
        <w:tc>
          <w:tcPr>
            <w:tcW w:w="3332" w:type="dxa"/>
          </w:tcPr>
          <w:p w:rsidR="004557B1" w:rsidRDefault="00DA2549">
            <w:pPr>
              <w:pStyle w:val="TableParagraph"/>
              <w:spacing w:before="134"/>
              <w:ind w:left="410"/>
              <w:rPr>
                <w:b/>
              </w:rPr>
            </w:pPr>
            <w:r>
              <w:rPr>
                <w:b/>
              </w:rPr>
              <w:t>Compétences détaillées</w:t>
            </w:r>
          </w:p>
        </w:tc>
        <w:tc>
          <w:tcPr>
            <w:tcW w:w="4294" w:type="dxa"/>
          </w:tcPr>
          <w:p w:rsidR="004557B1" w:rsidRDefault="00DA2549">
            <w:pPr>
              <w:pStyle w:val="TableParagraph"/>
              <w:spacing w:before="134"/>
              <w:ind w:left="885"/>
              <w:rPr>
                <w:b/>
              </w:rPr>
            </w:pPr>
            <w:r>
              <w:rPr>
                <w:b/>
              </w:rPr>
              <w:t>Indicateurs d’évaluation</w:t>
            </w:r>
          </w:p>
        </w:tc>
        <w:tc>
          <w:tcPr>
            <w:tcW w:w="3254" w:type="dxa"/>
          </w:tcPr>
          <w:p w:rsidR="004557B1" w:rsidRDefault="00DA2549">
            <w:pPr>
              <w:pStyle w:val="TableParagraph"/>
              <w:spacing w:before="134"/>
              <w:ind w:left="1003"/>
              <w:rPr>
                <w:b/>
              </w:rPr>
            </w:pPr>
            <w:r>
              <w:rPr>
                <w:b/>
              </w:rPr>
              <w:t>Ressources</w:t>
            </w:r>
          </w:p>
        </w:tc>
      </w:tr>
      <w:tr w:rsidR="004557B1">
        <w:trPr>
          <w:trHeight w:val="911"/>
        </w:trPr>
        <w:tc>
          <w:tcPr>
            <w:tcW w:w="3332" w:type="dxa"/>
          </w:tcPr>
          <w:p w:rsidR="004557B1" w:rsidRDefault="00DA2549">
            <w:pPr>
              <w:pStyle w:val="TableParagraph"/>
              <w:spacing w:before="74"/>
              <w:ind w:left="69" w:right="579"/>
            </w:pPr>
            <w:r>
              <w:t>C 121 – Rechercher les informations utiles dans les documents</w:t>
            </w:r>
          </w:p>
        </w:tc>
        <w:tc>
          <w:tcPr>
            <w:tcW w:w="4294" w:type="dxa"/>
          </w:tcPr>
          <w:p w:rsidR="004557B1" w:rsidRDefault="00DA2549">
            <w:pPr>
              <w:pStyle w:val="TableParagraph"/>
              <w:spacing w:before="201"/>
              <w:ind w:left="69" w:right="1259"/>
            </w:pPr>
            <w:r>
              <w:t>Exhaustivité et pertinence des informations recueillies</w:t>
            </w:r>
          </w:p>
        </w:tc>
        <w:tc>
          <w:tcPr>
            <w:tcW w:w="3254" w:type="dxa"/>
            <w:vMerge w:val="restart"/>
          </w:tcPr>
          <w:p w:rsidR="004557B1" w:rsidRDefault="004557B1">
            <w:pPr>
              <w:pStyle w:val="TableParagraph"/>
              <w:rPr>
                <w:b/>
                <w:i/>
                <w:sz w:val="24"/>
              </w:rPr>
            </w:pPr>
          </w:p>
          <w:p w:rsidR="004557B1" w:rsidRDefault="00DA2549">
            <w:pPr>
              <w:pStyle w:val="TableParagraph"/>
              <w:spacing w:before="180"/>
              <w:ind w:left="70" w:right="823"/>
              <w:jc w:val="both"/>
            </w:pPr>
            <w:r>
              <w:t>Ressources techniques, scientifiques, juridiques, réglementaires :</w:t>
            </w:r>
          </w:p>
          <w:p w:rsidR="004557B1" w:rsidRDefault="00DA2549">
            <w:pPr>
              <w:pStyle w:val="TableParagraph"/>
              <w:ind w:left="168" w:right="228"/>
            </w:pPr>
            <w:r>
              <w:rPr>
                <w:rFonts w:ascii="Times New Roman" w:hAnsi="Times New Roman"/>
              </w:rPr>
              <w:t xml:space="preserve">- </w:t>
            </w:r>
            <w:r>
              <w:t>organigramme d’entreprises,</w:t>
            </w:r>
          </w:p>
          <w:p w:rsidR="004557B1" w:rsidRDefault="00DA2549">
            <w:pPr>
              <w:pStyle w:val="TableParagraph"/>
              <w:numPr>
                <w:ilvl w:val="0"/>
                <w:numId w:val="34"/>
              </w:numPr>
              <w:tabs>
                <w:tab w:val="left" w:pos="306"/>
              </w:tabs>
              <w:ind w:right="469" w:firstLine="0"/>
            </w:pPr>
            <w:r>
              <w:t>schémas, plans, pictogrammes, symboles, panneaux de</w:t>
            </w:r>
            <w:r>
              <w:rPr>
                <w:spacing w:val="-16"/>
              </w:rPr>
              <w:t xml:space="preserve"> </w:t>
            </w:r>
            <w:r>
              <w:t>signalisation,</w:t>
            </w:r>
          </w:p>
          <w:p w:rsidR="004557B1" w:rsidRDefault="00DA2549">
            <w:pPr>
              <w:pStyle w:val="TableParagraph"/>
              <w:numPr>
                <w:ilvl w:val="0"/>
                <w:numId w:val="34"/>
              </w:numPr>
              <w:tabs>
                <w:tab w:val="left" w:pos="306"/>
              </w:tabs>
              <w:ind w:right="468" w:firstLine="0"/>
            </w:pPr>
            <w:r>
              <w:t>procédures, protocoles, fiches de poste,</w:t>
            </w:r>
            <w:r>
              <w:rPr>
                <w:spacing w:val="-6"/>
              </w:rPr>
              <w:t xml:space="preserve"> </w:t>
            </w:r>
            <w:r>
              <w:t>plannings,</w:t>
            </w:r>
          </w:p>
          <w:p w:rsidR="004557B1" w:rsidRDefault="00DA2549">
            <w:pPr>
              <w:pStyle w:val="TableParagraph"/>
              <w:numPr>
                <w:ilvl w:val="0"/>
                <w:numId w:val="34"/>
              </w:numPr>
              <w:tabs>
                <w:tab w:val="left" w:pos="306"/>
              </w:tabs>
              <w:ind w:right="87" w:firstLine="0"/>
            </w:pPr>
            <w:r>
              <w:t>revues professionnelles, documents techniques, notes d’information,</w:t>
            </w:r>
          </w:p>
          <w:p w:rsidR="004557B1" w:rsidRDefault="00DA2549">
            <w:pPr>
              <w:pStyle w:val="TableParagraph"/>
              <w:numPr>
                <w:ilvl w:val="0"/>
                <w:numId w:val="34"/>
              </w:numPr>
              <w:tabs>
                <w:tab w:val="left" w:pos="306"/>
              </w:tabs>
              <w:ind w:right="312" w:firstLine="0"/>
            </w:pPr>
            <w:r>
              <w:t>outils numériques,</w:t>
            </w:r>
            <w:r>
              <w:rPr>
                <w:spacing w:val="-17"/>
              </w:rPr>
              <w:t xml:space="preserve"> </w:t>
            </w:r>
            <w:r>
              <w:t>logiciels professionnels,</w:t>
            </w:r>
            <w:r>
              <w:rPr>
                <w:spacing w:val="-1"/>
              </w:rPr>
              <w:t xml:space="preserve"> </w:t>
            </w:r>
            <w:r>
              <w:t>…</w:t>
            </w:r>
          </w:p>
        </w:tc>
      </w:tr>
      <w:tr w:rsidR="004557B1">
        <w:trPr>
          <w:trHeight w:val="964"/>
        </w:trPr>
        <w:tc>
          <w:tcPr>
            <w:tcW w:w="3332" w:type="dxa"/>
          </w:tcPr>
          <w:p w:rsidR="004557B1" w:rsidRDefault="00DA2549">
            <w:pPr>
              <w:pStyle w:val="TableParagraph"/>
              <w:spacing w:before="100"/>
              <w:ind w:left="69" w:right="677"/>
            </w:pPr>
            <w:r>
              <w:t>C 122 – Lire et traduire un schéma, un plan, un organigramme …</w:t>
            </w:r>
          </w:p>
        </w:tc>
        <w:tc>
          <w:tcPr>
            <w:tcW w:w="4294" w:type="dxa"/>
            <w:vMerge w:val="restart"/>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8"/>
              <w:rPr>
                <w:b/>
                <w:i/>
                <w:sz w:val="26"/>
              </w:rPr>
            </w:pPr>
          </w:p>
          <w:p w:rsidR="004557B1" w:rsidRDefault="00DA2549">
            <w:pPr>
              <w:pStyle w:val="TableParagraph"/>
              <w:ind w:left="69" w:right="123"/>
            </w:pPr>
            <w:r>
              <w:t>Traduction exacte de l’information Repérage de la finalité des différents documents administratifs, réglementaires, organisationnels…</w:t>
            </w:r>
          </w:p>
        </w:tc>
        <w:tc>
          <w:tcPr>
            <w:tcW w:w="3254" w:type="dxa"/>
            <w:vMerge/>
            <w:tcBorders>
              <w:top w:val="nil"/>
            </w:tcBorders>
          </w:tcPr>
          <w:p w:rsidR="004557B1" w:rsidRDefault="004557B1">
            <w:pPr>
              <w:rPr>
                <w:sz w:val="2"/>
                <w:szCs w:val="2"/>
              </w:rPr>
            </w:pPr>
          </w:p>
        </w:tc>
      </w:tr>
      <w:tr w:rsidR="004557B1">
        <w:trPr>
          <w:trHeight w:val="979"/>
        </w:trPr>
        <w:tc>
          <w:tcPr>
            <w:tcW w:w="3332" w:type="dxa"/>
          </w:tcPr>
          <w:p w:rsidR="004557B1" w:rsidRDefault="004557B1">
            <w:pPr>
              <w:pStyle w:val="TableParagraph"/>
              <w:spacing w:before="2"/>
              <w:rPr>
                <w:b/>
                <w:i/>
                <w:sz w:val="20"/>
              </w:rPr>
            </w:pPr>
          </w:p>
          <w:p w:rsidR="004557B1" w:rsidRDefault="00DA2549">
            <w:pPr>
              <w:pStyle w:val="TableParagraph"/>
              <w:ind w:left="69" w:right="542"/>
            </w:pPr>
            <w:r>
              <w:t>C123 – Lire et traduire panneaux, pictogrammes…</w:t>
            </w:r>
          </w:p>
        </w:tc>
        <w:tc>
          <w:tcPr>
            <w:tcW w:w="4294" w:type="dxa"/>
            <w:vMerge/>
            <w:tcBorders>
              <w:top w:val="nil"/>
            </w:tcBorders>
          </w:tcPr>
          <w:p w:rsidR="004557B1" w:rsidRDefault="004557B1">
            <w:pPr>
              <w:rPr>
                <w:sz w:val="2"/>
                <w:szCs w:val="2"/>
              </w:rPr>
            </w:pPr>
          </w:p>
        </w:tc>
        <w:tc>
          <w:tcPr>
            <w:tcW w:w="3254" w:type="dxa"/>
            <w:vMerge/>
            <w:tcBorders>
              <w:top w:val="nil"/>
            </w:tcBorders>
          </w:tcPr>
          <w:p w:rsidR="004557B1" w:rsidRDefault="004557B1">
            <w:pPr>
              <w:rPr>
                <w:sz w:val="2"/>
                <w:szCs w:val="2"/>
              </w:rPr>
            </w:pPr>
          </w:p>
        </w:tc>
      </w:tr>
      <w:tr w:rsidR="004557B1">
        <w:trPr>
          <w:trHeight w:val="1828"/>
        </w:trPr>
        <w:tc>
          <w:tcPr>
            <w:tcW w:w="3332" w:type="dxa"/>
          </w:tcPr>
          <w:p w:rsidR="004557B1" w:rsidRDefault="00DA2549">
            <w:pPr>
              <w:pStyle w:val="TableParagraph"/>
              <w:spacing w:before="151"/>
              <w:ind w:left="69" w:right="82"/>
            </w:pPr>
            <w:r>
              <w:t>C124 – Lire et traduire les documents professionnels, notes de service, modes opératoires, documents d’exploitation, fiches techniques, textes réglementaires</w:t>
            </w:r>
            <w:r>
              <w:rPr>
                <w:spacing w:val="-1"/>
              </w:rPr>
              <w:t xml:space="preserve"> </w:t>
            </w:r>
            <w:r>
              <w:t>…</w:t>
            </w:r>
          </w:p>
        </w:tc>
        <w:tc>
          <w:tcPr>
            <w:tcW w:w="4294" w:type="dxa"/>
            <w:vMerge/>
            <w:tcBorders>
              <w:top w:val="nil"/>
            </w:tcBorders>
          </w:tcPr>
          <w:p w:rsidR="004557B1" w:rsidRDefault="004557B1">
            <w:pPr>
              <w:rPr>
                <w:sz w:val="2"/>
                <w:szCs w:val="2"/>
              </w:rPr>
            </w:pPr>
          </w:p>
        </w:tc>
        <w:tc>
          <w:tcPr>
            <w:tcW w:w="3254" w:type="dxa"/>
            <w:vMerge/>
            <w:tcBorders>
              <w:top w:val="nil"/>
            </w:tcBorders>
          </w:tcPr>
          <w:p w:rsidR="004557B1" w:rsidRDefault="004557B1">
            <w:pPr>
              <w:rPr>
                <w:sz w:val="2"/>
                <w:szCs w:val="2"/>
              </w:rPr>
            </w:pPr>
          </w:p>
        </w:tc>
      </w:tr>
    </w:tbl>
    <w:p w:rsidR="004557B1" w:rsidRDefault="004557B1">
      <w:pPr>
        <w:rPr>
          <w:sz w:val="2"/>
          <w:szCs w:val="2"/>
        </w:rPr>
        <w:sectPr w:rsidR="004557B1">
          <w:pgSz w:w="11910" w:h="16840"/>
          <w:pgMar w:top="800" w:right="300" w:bottom="280" w:left="320" w:header="720" w:footer="720" w:gutter="0"/>
          <w:cols w:space="720"/>
        </w:sectPr>
      </w:pPr>
    </w:p>
    <w:p w:rsidR="004557B1" w:rsidRDefault="00DA2549">
      <w:pPr>
        <w:ind w:left="171"/>
        <w:rPr>
          <w:sz w:val="20"/>
        </w:rPr>
      </w:pPr>
      <w:r>
        <w:rPr>
          <w:sz w:val="20"/>
        </w:rPr>
      </w:r>
      <w:r>
        <w:rPr>
          <w:sz w:val="20"/>
        </w:rPr>
        <w:pict>
          <v:shape id="_x0000_s1044" type="#_x0000_t202" style="width:545.8pt;height:23.9pt;mso-left-percent:-10001;mso-top-percent:-10001;mso-position-horizontal:absolute;mso-position-horizontal-relative:char;mso-position-vertical:absolute;mso-position-vertical-relative:line;mso-left-percent:-10001;mso-top-percent:-10001" filled="f" strokeweight=".16936mm">
            <v:textbox inset="0,0,0,0">
              <w:txbxContent>
                <w:p w:rsidR="00DA2549" w:rsidRDefault="00DA2549">
                  <w:pPr>
                    <w:spacing w:before="71"/>
                    <w:ind w:left="3647" w:right="3648"/>
                    <w:jc w:val="center"/>
                    <w:rPr>
                      <w:b/>
                      <w:sz w:val="28"/>
                    </w:rPr>
                  </w:pPr>
                  <w:r>
                    <w:rPr>
                      <w:b/>
                      <w:sz w:val="28"/>
                    </w:rPr>
                    <w:t>CAPACITÉ C2 – Organiser</w:t>
                  </w:r>
                </w:p>
              </w:txbxContent>
            </v:textbox>
            <w10:anchorlock/>
          </v:shape>
        </w:pict>
      </w:r>
    </w:p>
    <w:p w:rsidR="004557B1" w:rsidRDefault="004557B1">
      <w:pPr>
        <w:rPr>
          <w:b/>
          <w:i/>
          <w:sz w:val="20"/>
        </w:rPr>
      </w:pPr>
    </w:p>
    <w:p w:rsidR="004557B1" w:rsidRDefault="00DA2549">
      <w:pPr>
        <w:spacing w:before="6"/>
        <w:rPr>
          <w:b/>
          <w:i/>
          <w:sz w:val="21"/>
        </w:rPr>
      </w:pPr>
      <w:r>
        <w:pict>
          <v:shape id="_x0000_s1043" type="#_x0000_t202" style="position:absolute;margin-left:24.85pt;margin-top:14.6pt;width:545.8pt;height:21.5pt;z-index:-251666432;mso-wrap-distance-left:0;mso-wrap-distance-right:0;mso-position-horizontal-relative:page" fillcolor="#538dd3" strokeweight=".16936mm">
            <v:textbox inset="0,0,0,0">
              <w:txbxContent>
                <w:p w:rsidR="00DA2549" w:rsidRDefault="00DA2549">
                  <w:pPr>
                    <w:pStyle w:val="Corpsdetexte"/>
                    <w:spacing w:before="67"/>
                    <w:ind w:left="64"/>
                  </w:pPr>
                  <w:r>
                    <w:rPr>
                      <w:color w:val="FFFFFF"/>
                    </w:rPr>
                    <w:t>COMPÉTENCE C21 : Préparer son intervention</w:t>
                  </w:r>
                </w:p>
              </w:txbxContent>
            </v:textbox>
            <w10:wrap type="topAndBottom" anchorx="page"/>
          </v:shape>
        </w:pict>
      </w:r>
    </w:p>
    <w:p w:rsidR="004557B1" w:rsidRDefault="004557B1">
      <w:pPr>
        <w:spacing w:before="5"/>
        <w:rPr>
          <w:b/>
          <w:i/>
          <w:sz w:val="21"/>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6"/>
        <w:gridCol w:w="4561"/>
        <w:gridCol w:w="3255"/>
      </w:tblGrid>
      <w:tr w:rsidR="004557B1">
        <w:trPr>
          <w:trHeight w:val="465"/>
        </w:trPr>
        <w:tc>
          <w:tcPr>
            <w:tcW w:w="3066" w:type="dxa"/>
          </w:tcPr>
          <w:p w:rsidR="004557B1" w:rsidRDefault="00DA2549">
            <w:pPr>
              <w:pStyle w:val="TableParagraph"/>
              <w:spacing w:before="103"/>
              <w:ind w:left="275"/>
              <w:rPr>
                <w:b/>
              </w:rPr>
            </w:pPr>
            <w:r>
              <w:rPr>
                <w:b/>
              </w:rPr>
              <w:t>Compétences détaillées</w:t>
            </w:r>
          </w:p>
        </w:tc>
        <w:tc>
          <w:tcPr>
            <w:tcW w:w="4561" w:type="dxa"/>
          </w:tcPr>
          <w:p w:rsidR="004557B1" w:rsidRDefault="00DA2549">
            <w:pPr>
              <w:pStyle w:val="TableParagraph"/>
              <w:spacing w:before="103"/>
              <w:ind w:left="1019"/>
              <w:rPr>
                <w:b/>
              </w:rPr>
            </w:pPr>
            <w:r>
              <w:rPr>
                <w:b/>
              </w:rPr>
              <w:t>Indicateurs d’évaluation</w:t>
            </w:r>
          </w:p>
        </w:tc>
        <w:tc>
          <w:tcPr>
            <w:tcW w:w="3255" w:type="dxa"/>
          </w:tcPr>
          <w:p w:rsidR="004557B1" w:rsidRDefault="00DA2549">
            <w:pPr>
              <w:pStyle w:val="TableParagraph"/>
              <w:spacing w:before="103"/>
              <w:ind w:left="1002"/>
              <w:rPr>
                <w:b/>
              </w:rPr>
            </w:pPr>
            <w:r>
              <w:rPr>
                <w:b/>
              </w:rPr>
              <w:t>Ressources</w:t>
            </w:r>
          </w:p>
        </w:tc>
      </w:tr>
      <w:tr w:rsidR="004557B1">
        <w:trPr>
          <w:trHeight w:val="1617"/>
        </w:trPr>
        <w:tc>
          <w:tcPr>
            <w:tcW w:w="3066" w:type="dxa"/>
          </w:tcPr>
          <w:p w:rsidR="004557B1" w:rsidRDefault="00DA2549">
            <w:pPr>
              <w:pStyle w:val="TableParagraph"/>
              <w:spacing w:before="175"/>
              <w:ind w:left="69" w:right="81"/>
            </w:pPr>
            <w:r>
              <w:t>C 211 – Vérifier les matériels, équipements et accessoires nécessaires à l’intervention</w:t>
            </w:r>
          </w:p>
        </w:tc>
        <w:tc>
          <w:tcPr>
            <w:tcW w:w="4561" w:type="dxa"/>
          </w:tcPr>
          <w:p w:rsidR="004557B1" w:rsidRDefault="00DA2549">
            <w:pPr>
              <w:pStyle w:val="TableParagraph"/>
              <w:spacing w:before="48"/>
              <w:ind w:left="69" w:right="830"/>
            </w:pPr>
            <w:r>
              <w:t>Vérification exhaustive des matériels, équipements et accessoires</w:t>
            </w:r>
          </w:p>
          <w:p w:rsidR="004557B1" w:rsidRDefault="00DA2549">
            <w:pPr>
              <w:pStyle w:val="TableParagraph"/>
              <w:ind w:left="69" w:right="1453"/>
            </w:pPr>
            <w:r>
              <w:t>Contrôle effectif du bon état de fonctionnement</w:t>
            </w:r>
          </w:p>
          <w:p w:rsidR="004557B1" w:rsidRDefault="00DA2549">
            <w:pPr>
              <w:pStyle w:val="TableParagraph"/>
              <w:ind w:left="69" w:right="340"/>
            </w:pPr>
            <w:r>
              <w:t>Signalement en cas de matériel manquant ou de dysfonctionnement</w:t>
            </w:r>
          </w:p>
        </w:tc>
        <w:tc>
          <w:tcPr>
            <w:tcW w:w="3255" w:type="dxa"/>
          </w:tcPr>
          <w:p w:rsidR="004557B1" w:rsidRDefault="00DA2549">
            <w:pPr>
              <w:pStyle w:val="TableParagraph"/>
              <w:spacing w:before="175"/>
              <w:ind w:left="69" w:right="221"/>
            </w:pPr>
            <w:r>
              <w:t>Liste de vérification du bon fonctionnement des matériels, Matériels, produits, équipements, notices techniques, …</w:t>
            </w:r>
          </w:p>
        </w:tc>
      </w:tr>
      <w:tr w:rsidR="004557B1">
        <w:trPr>
          <w:trHeight w:val="577"/>
        </w:trPr>
        <w:tc>
          <w:tcPr>
            <w:tcW w:w="3066" w:type="dxa"/>
          </w:tcPr>
          <w:p w:rsidR="004557B1" w:rsidRDefault="00DA2549">
            <w:pPr>
              <w:pStyle w:val="TableParagraph"/>
              <w:spacing w:before="33"/>
              <w:ind w:left="69" w:right="863"/>
            </w:pPr>
            <w:r>
              <w:t>C 212 – Ordonner les opérations</w:t>
            </w:r>
          </w:p>
        </w:tc>
        <w:tc>
          <w:tcPr>
            <w:tcW w:w="4561" w:type="dxa"/>
          </w:tcPr>
          <w:p w:rsidR="004557B1" w:rsidRDefault="00DA2549">
            <w:pPr>
              <w:pStyle w:val="TableParagraph"/>
              <w:spacing w:before="33"/>
              <w:ind w:left="69" w:right="95"/>
            </w:pPr>
            <w:r>
              <w:t>Respect des procédures et de la chronologie des opérations</w:t>
            </w:r>
          </w:p>
        </w:tc>
        <w:tc>
          <w:tcPr>
            <w:tcW w:w="3255" w:type="dxa"/>
          </w:tcPr>
          <w:p w:rsidR="004557B1" w:rsidRDefault="00DA2549">
            <w:pPr>
              <w:pStyle w:val="TableParagraph"/>
              <w:spacing w:before="33"/>
              <w:ind w:left="69" w:right="208"/>
            </w:pPr>
            <w:r>
              <w:t>Fiches de postes, procédures, protocoles</w:t>
            </w:r>
          </w:p>
        </w:tc>
      </w:tr>
    </w:tbl>
    <w:p w:rsidR="004557B1" w:rsidRDefault="00DA2549">
      <w:pPr>
        <w:spacing w:before="7"/>
        <w:rPr>
          <w:b/>
          <w:i/>
          <w:sz w:val="20"/>
        </w:rPr>
      </w:pPr>
      <w:r>
        <w:pict>
          <v:shape id="_x0000_s1042" type="#_x0000_t202" style="position:absolute;margin-left:24.85pt;margin-top:14.05pt;width:542.05pt;height:20.8pt;z-index:-251665408;mso-wrap-distance-left:0;mso-wrap-distance-right:0;mso-position-horizontal-relative:page;mso-position-vertical-relative:text" fillcolor="#538dd3" strokeweight=".48pt">
            <v:textbox inset="0,0,0,0">
              <w:txbxContent>
                <w:p w:rsidR="00DA2549" w:rsidRDefault="00DA2549">
                  <w:pPr>
                    <w:pStyle w:val="Corpsdetexte"/>
                    <w:spacing w:before="60"/>
                    <w:ind w:left="64"/>
                  </w:pPr>
                  <w:r>
                    <w:rPr>
                      <w:color w:val="FFFFFF"/>
                    </w:rPr>
                    <w:t>COMPÉTENCE C22 : Adapter son organisation aux risques potentiels et aux aléas rencontrés</w:t>
                  </w:r>
                </w:p>
              </w:txbxContent>
            </v:textbox>
            <w10:wrap type="topAndBottom" anchorx="page"/>
          </v:shape>
        </w:pict>
      </w:r>
    </w:p>
    <w:p w:rsidR="004557B1" w:rsidRDefault="004557B1">
      <w:pPr>
        <w:spacing w:before="5"/>
        <w:rPr>
          <w:b/>
          <w:i/>
          <w:sz w:val="21"/>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6"/>
        <w:gridCol w:w="4561"/>
        <w:gridCol w:w="3255"/>
      </w:tblGrid>
      <w:tr w:rsidR="004557B1">
        <w:trPr>
          <w:trHeight w:val="494"/>
        </w:trPr>
        <w:tc>
          <w:tcPr>
            <w:tcW w:w="3066" w:type="dxa"/>
          </w:tcPr>
          <w:p w:rsidR="004557B1" w:rsidRDefault="00DA2549">
            <w:pPr>
              <w:pStyle w:val="TableParagraph"/>
              <w:spacing w:before="115"/>
              <w:ind w:left="275"/>
              <w:rPr>
                <w:b/>
              </w:rPr>
            </w:pPr>
            <w:r>
              <w:rPr>
                <w:b/>
              </w:rPr>
              <w:t>Compétences détaillées</w:t>
            </w:r>
          </w:p>
        </w:tc>
        <w:tc>
          <w:tcPr>
            <w:tcW w:w="4561" w:type="dxa"/>
          </w:tcPr>
          <w:p w:rsidR="004557B1" w:rsidRDefault="00DA2549">
            <w:pPr>
              <w:pStyle w:val="TableParagraph"/>
              <w:spacing w:before="115"/>
              <w:ind w:left="1019"/>
              <w:rPr>
                <w:b/>
              </w:rPr>
            </w:pPr>
            <w:r>
              <w:rPr>
                <w:b/>
              </w:rPr>
              <w:t>Indicateurs d’évaluation</w:t>
            </w:r>
          </w:p>
        </w:tc>
        <w:tc>
          <w:tcPr>
            <w:tcW w:w="3255" w:type="dxa"/>
          </w:tcPr>
          <w:p w:rsidR="004557B1" w:rsidRDefault="00DA2549">
            <w:pPr>
              <w:pStyle w:val="TableParagraph"/>
              <w:spacing w:before="115"/>
              <w:ind w:left="1002"/>
              <w:rPr>
                <w:b/>
              </w:rPr>
            </w:pPr>
            <w:r>
              <w:rPr>
                <w:b/>
              </w:rPr>
              <w:t>Ressources</w:t>
            </w:r>
          </w:p>
        </w:tc>
      </w:tr>
      <w:tr w:rsidR="004557B1">
        <w:trPr>
          <w:trHeight w:val="1614"/>
        </w:trPr>
        <w:tc>
          <w:tcPr>
            <w:tcW w:w="3066" w:type="dxa"/>
          </w:tcPr>
          <w:p w:rsidR="004557B1" w:rsidRDefault="004557B1">
            <w:pPr>
              <w:pStyle w:val="TableParagraph"/>
              <w:rPr>
                <w:b/>
                <w:i/>
                <w:sz w:val="24"/>
              </w:rPr>
            </w:pPr>
          </w:p>
          <w:p w:rsidR="004557B1" w:rsidRDefault="00DA2549">
            <w:pPr>
              <w:pStyle w:val="TableParagraph"/>
              <w:spacing w:before="148"/>
              <w:ind w:left="69" w:right="166"/>
            </w:pPr>
            <w:r>
              <w:t>C 221 – Repérer les aléas et adapter l’organisation à mettre en place</w:t>
            </w:r>
          </w:p>
        </w:tc>
        <w:tc>
          <w:tcPr>
            <w:tcW w:w="4561" w:type="dxa"/>
          </w:tcPr>
          <w:p w:rsidR="004557B1" w:rsidRDefault="00DA2549">
            <w:pPr>
              <w:pStyle w:val="TableParagraph"/>
              <w:spacing w:before="45"/>
              <w:ind w:left="69" w:right="609"/>
            </w:pPr>
            <w:r>
              <w:t>Identification précise des aléas Estimation correcte de leurs incidences Proposition d’une conduite adaptée (réorganisation, signalement par la voie</w:t>
            </w:r>
          </w:p>
          <w:p w:rsidR="004557B1" w:rsidRDefault="00DA2549">
            <w:pPr>
              <w:pStyle w:val="TableParagraph"/>
              <w:spacing w:before="1"/>
              <w:ind w:left="69" w:right="365"/>
            </w:pPr>
            <w:r>
              <w:t>hiérarchique…) au regard de la procédure mise en place</w:t>
            </w:r>
          </w:p>
        </w:tc>
        <w:tc>
          <w:tcPr>
            <w:tcW w:w="3255" w:type="dxa"/>
            <w:vMerge w:val="restart"/>
          </w:tcPr>
          <w:p w:rsidR="004557B1" w:rsidRDefault="00DA2549">
            <w:pPr>
              <w:pStyle w:val="TableParagraph"/>
              <w:spacing w:before="28"/>
              <w:ind w:left="69"/>
            </w:pPr>
            <w:r>
              <w:t>Plan de prévention</w:t>
            </w:r>
          </w:p>
          <w:p w:rsidR="004557B1" w:rsidRDefault="00DA2549">
            <w:pPr>
              <w:pStyle w:val="TableParagraph"/>
              <w:spacing w:before="2"/>
              <w:ind w:left="69" w:right="196"/>
            </w:pPr>
            <w:r>
              <w:t>Document unique d’évaluation des risques</w:t>
            </w:r>
          </w:p>
          <w:p w:rsidR="004557B1" w:rsidRDefault="00DA2549">
            <w:pPr>
              <w:pStyle w:val="TableParagraph"/>
              <w:ind w:left="69" w:right="1052"/>
            </w:pPr>
            <w:r>
              <w:t>Registre de sécurité Fiches toxicologiques</w:t>
            </w:r>
          </w:p>
          <w:p w:rsidR="004557B1" w:rsidRDefault="00DA2549">
            <w:pPr>
              <w:pStyle w:val="TableParagraph"/>
              <w:ind w:left="69" w:right="209"/>
            </w:pPr>
            <w:r>
              <w:t>Fiches de données sécurité Notices techniques (matériels, produits, équipements de protection…)</w:t>
            </w:r>
          </w:p>
          <w:p w:rsidR="004557B1" w:rsidRDefault="00DA2549">
            <w:pPr>
              <w:pStyle w:val="TableParagraph"/>
              <w:ind w:left="69" w:right="1077"/>
            </w:pPr>
            <w:r>
              <w:t>Procédures de travail Fiches de postes, …</w:t>
            </w:r>
          </w:p>
        </w:tc>
      </w:tr>
      <w:tr w:rsidR="004557B1">
        <w:trPr>
          <w:trHeight w:val="1224"/>
        </w:trPr>
        <w:tc>
          <w:tcPr>
            <w:tcW w:w="3066" w:type="dxa"/>
          </w:tcPr>
          <w:p w:rsidR="004557B1" w:rsidRDefault="00DA2549">
            <w:pPr>
              <w:pStyle w:val="TableParagraph"/>
              <w:spacing w:before="103"/>
              <w:ind w:left="69" w:right="178"/>
            </w:pPr>
            <w:r>
              <w:t>C 222 – Identifier les risques liés à l’activité et mettre en œuvre les mesures de prévention</w:t>
            </w:r>
          </w:p>
        </w:tc>
        <w:tc>
          <w:tcPr>
            <w:tcW w:w="4561" w:type="dxa"/>
          </w:tcPr>
          <w:p w:rsidR="004557B1" w:rsidRDefault="004557B1">
            <w:pPr>
              <w:pStyle w:val="TableParagraph"/>
              <w:spacing w:before="9"/>
              <w:rPr>
                <w:b/>
                <w:i/>
                <w:sz w:val="19"/>
              </w:rPr>
            </w:pPr>
          </w:p>
          <w:p w:rsidR="004557B1" w:rsidRDefault="00DA2549">
            <w:pPr>
              <w:pStyle w:val="TableParagraph"/>
              <w:ind w:left="69"/>
            </w:pPr>
            <w:r>
              <w:t>Repérage exhaustif des dangers</w:t>
            </w:r>
          </w:p>
          <w:p w:rsidR="004557B1" w:rsidRDefault="00DA2549">
            <w:pPr>
              <w:pStyle w:val="TableParagraph"/>
              <w:spacing w:before="2"/>
              <w:ind w:left="69"/>
            </w:pPr>
            <w:r>
              <w:t>Application des consignes de sécurité et des mesures de prévention</w:t>
            </w:r>
          </w:p>
        </w:tc>
        <w:tc>
          <w:tcPr>
            <w:tcW w:w="3255" w:type="dxa"/>
            <w:vMerge/>
            <w:tcBorders>
              <w:top w:val="nil"/>
            </w:tcBorders>
          </w:tcPr>
          <w:p w:rsidR="004557B1" w:rsidRDefault="004557B1">
            <w:pPr>
              <w:rPr>
                <w:sz w:val="2"/>
                <w:szCs w:val="2"/>
              </w:rPr>
            </w:pPr>
          </w:p>
        </w:tc>
      </w:tr>
    </w:tbl>
    <w:p w:rsidR="004557B1" w:rsidRDefault="004557B1">
      <w:pPr>
        <w:rPr>
          <w:b/>
          <w:i/>
          <w:sz w:val="20"/>
        </w:rPr>
      </w:pPr>
    </w:p>
    <w:p w:rsidR="004557B1" w:rsidRDefault="00DA2549">
      <w:pPr>
        <w:spacing w:before="6"/>
        <w:rPr>
          <w:b/>
          <w:i/>
          <w:sz w:val="24"/>
        </w:rPr>
      </w:pPr>
      <w:r>
        <w:pict>
          <v:shape id="_x0000_s1041" type="#_x0000_t202" style="position:absolute;margin-left:24.85pt;margin-top:16.35pt;width:545.8pt;height:24.15pt;z-index:-251664384;mso-wrap-distance-left:0;mso-wrap-distance-right:0;mso-position-horizontal-relative:page" fillcolor="#538dd3" strokeweight=".16936mm">
            <v:textbox inset="0,0,0,0">
              <w:txbxContent>
                <w:p w:rsidR="00DA2549" w:rsidRDefault="00DA2549">
                  <w:pPr>
                    <w:pStyle w:val="Corpsdetexte"/>
                    <w:spacing w:before="94"/>
                    <w:ind w:left="64"/>
                  </w:pPr>
                  <w:r>
                    <w:rPr>
                      <w:color w:val="FFFFFF"/>
                    </w:rPr>
                    <w:t>COMPÉTENCE C23 : Gérer son poste de travail</w:t>
                  </w:r>
                </w:p>
              </w:txbxContent>
            </v:textbox>
            <w10:wrap type="topAndBottom" anchorx="page"/>
          </v:shape>
        </w:pict>
      </w:r>
    </w:p>
    <w:p w:rsidR="004557B1" w:rsidRDefault="004557B1">
      <w:pPr>
        <w:spacing w:before="5"/>
        <w:rPr>
          <w:b/>
          <w:i/>
          <w:sz w:val="21"/>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6"/>
        <w:gridCol w:w="4561"/>
        <w:gridCol w:w="3255"/>
      </w:tblGrid>
      <w:tr w:rsidR="004557B1">
        <w:trPr>
          <w:trHeight w:val="395"/>
        </w:trPr>
        <w:tc>
          <w:tcPr>
            <w:tcW w:w="3066" w:type="dxa"/>
          </w:tcPr>
          <w:p w:rsidR="004557B1" w:rsidRDefault="00DA2549">
            <w:pPr>
              <w:pStyle w:val="TableParagraph"/>
              <w:spacing w:before="67"/>
              <w:ind w:left="275"/>
              <w:rPr>
                <w:b/>
              </w:rPr>
            </w:pPr>
            <w:r>
              <w:rPr>
                <w:b/>
              </w:rPr>
              <w:t>Compétences détaillées</w:t>
            </w:r>
          </w:p>
        </w:tc>
        <w:tc>
          <w:tcPr>
            <w:tcW w:w="4561" w:type="dxa"/>
          </w:tcPr>
          <w:p w:rsidR="004557B1" w:rsidRDefault="00DA2549">
            <w:pPr>
              <w:pStyle w:val="TableParagraph"/>
              <w:spacing w:before="67"/>
              <w:ind w:left="1019"/>
              <w:rPr>
                <w:b/>
              </w:rPr>
            </w:pPr>
            <w:r>
              <w:rPr>
                <w:b/>
              </w:rPr>
              <w:t>Indicateurs d’évaluation</w:t>
            </w:r>
          </w:p>
        </w:tc>
        <w:tc>
          <w:tcPr>
            <w:tcW w:w="3255" w:type="dxa"/>
          </w:tcPr>
          <w:p w:rsidR="004557B1" w:rsidRDefault="00DA2549">
            <w:pPr>
              <w:pStyle w:val="TableParagraph"/>
              <w:spacing w:before="67"/>
              <w:ind w:left="1002"/>
              <w:rPr>
                <w:b/>
              </w:rPr>
            </w:pPr>
            <w:r>
              <w:rPr>
                <w:b/>
              </w:rPr>
              <w:t>Ressources</w:t>
            </w:r>
          </w:p>
        </w:tc>
      </w:tr>
      <w:tr w:rsidR="004557B1">
        <w:trPr>
          <w:trHeight w:val="297"/>
        </w:trPr>
        <w:tc>
          <w:tcPr>
            <w:tcW w:w="3066" w:type="dxa"/>
            <w:tcBorders>
              <w:bottom w:val="nil"/>
            </w:tcBorders>
          </w:tcPr>
          <w:p w:rsidR="004557B1" w:rsidRDefault="00DA2549">
            <w:pPr>
              <w:pStyle w:val="TableParagraph"/>
              <w:spacing w:before="45" w:line="232" w:lineRule="exact"/>
              <w:ind w:left="69"/>
            </w:pPr>
            <w:r>
              <w:t>C 231 – Identifier la zone</w:t>
            </w:r>
          </w:p>
        </w:tc>
        <w:tc>
          <w:tcPr>
            <w:tcW w:w="4561" w:type="dxa"/>
            <w:tcBorders>
              <w:bottom w:val="nil"/>
            </w:tcBorders>
          </w:tcPr>
          <w:p w:rsidR="004557B1" w:rsidRDefault="00DA2549">
            <w:pPr>
              <w:pStyle w:val="TableParagraph"/>
              <w:spacing w:before="45" w:line="232" w:lineRule="exact"/>
              <w:ind w:left="69"/>
            </w:pPr>
            <w:r>
              <w:t>Délimitation de la zone d’activité</w:t>
            </w:r>
          </w:p>
        </w:tc>
        <w:tc>
          <w:tcPr>
            <w:tcW w:w="3255" w:type="dxa"/>
            <w:vMerge w:val="restart"/>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DA2549">
            <w:pPr>
              <w:pStyle w:val="TableParagraph"/>
              <w:spacing w:before="168"/>
              <w:ind w:left="69" w:right="74"/>
            </w:pPr>
            <w:r>
              <w:t>Cahier des charges, procédures, protocoles, fiches de postes, plans, schémas,… Matériels, produits, accessoires</w:t>
            </w:r>
          </w:p>
          <w:p w:rsidR="004557B1" w:rsidRDefault="00DA2549">
            <w:pPr>
              <w:pStyle w:val="TableParagraph"/>
              <w:spacing w:before="1" w:line="252" w:lineRule="exact"/>
              <w:ind w:left="69"/>
            </w:pPr>
            <w:r>
              <w:t>…</w:t>
            </w:r>
          </w:p>
          <w:p w:rsidR="004557B1" w:rsidRDefault="00DA2549">
            <w:pPr>
              <w:pStyle w:val="TableParagraph"/>
              <w:ind w:left="69" w:right="502"/>
            </w:pPr>
            <w:r>
              <w:t>Carnet de liaison, fiches de signalement d’anomalies…</w:t>
            </w:r>
          </w:p>
        </w:tc>
      </w:tr>
      <w:tr w:rsidR="004557B1">
        <w:trPr>
          <w:trHeight w:val="243"/>
        </w:trPr>
        <w:tc>
          <w:tcPr>
            <w:tcW w:w="3066" w:type="dxa"/>
            <w:tcBorders>
              <w:top w:val="nil"/>
              <w:bottom w:val="nil"/>
            </w:tcBorders>
          </w:tcPr>
          <w:p w:rsidR="004557B1" w:rsidRDefault="00DA2549">
            <w:pPr>
              <w:pStyle w:val="TableParagraph"/>
              <w:spacing w:line="223" w:lineRule="exact"/>
              <w:ind w:left="69"/>
            </w:pPr>
            <w:r>
              <w:t>d’activité et la nature des</w:t>
            </w:r>
          </w:p>
        </w:tc>
        <w:tc>
          <w:tcPr>
            <w:tcW w:w="4561" w:type="dxa"/>
            <w:tcBorders>
              <w:top w:val="nil"/>
              <w:bottom w:val="nil"/>
            </w:tcBorders>
          </w:tcPr>
          <w:p w:rsidR="004557B1" w:rsidRDefault="00DA2549">
            <w:pPr>
              <w:pStyle w:val="TableParagraph"/>
              <w:spacing w:line="223" w:lineRule="exact"/>
              <w:ind w:left="69"/>
            </w:pPr>
            <w:r>
              <w:t>Repérage exact et complet des tâches à</w:t>
            </w:r>
          </w:p>
        </w:tc>
        <w:tc>
          <w:tcPr>
            <w:tcW w:w="3255" w:type="dxa"/>
            <w:vMerge/>
            <w:tcBorders>
              <w:top w:val="nil"/>
            </w:tcBorders>
          </w:tcPr>
          <w:p w:rsidR="004557B1" w:rsidRDefault="004557B1">
            <w:pPr>
              <w:rPr>
                <w:sz w:val="2"/>
                <w:szCs w:val="2"/>
              </w:rPr>
            </w:pPr>
          </w:p>
        </w:tc>
      </w:tr>
      <w:tr w:rsidR="004557B1">
        <w:trPr>
          <w:trHeight w:val="295"/>
        </w:trPr>
        <w:tc>
          <w:tcPr>
            <w:tcW w:w="3066" w:type="dxa"/>
            <w:tcBorders>
              <w:top w:val="nil"/>
            </w:tcBorders>
          </w:tcPr>
          <w:p w:rsidR="004557B1" w:rsidRDefault="00DA2549">
            <w:pPr>
              <w:pStyle w:val="TableParagraph"/>
              <w:spacing w:line="244" w:lineRule="exact"/>
              <w:ind w:left="69"/>
            </w:pPr>
            <w:r>
              <w:t>tâches à effectuer</w:t>
            </w:r>
          </w:p>
        </w:tc>
        <w:tc>
          <w:tcPr>
            <w:tcW w:w="4561" w:type="dxa"/>
            <w:tcBorders>
              <w:top w:val="nil"/>
            </w:tcBorders>
          </w:tcPr>
          <w:p w:rsidR="004557B1" w:rsidRDefault="00DA2549">
            <w:pPr>
              <w:pStyle w:val="TableParagraph"/>
              <w:spacing w:line="244" w:lineRule="exact"/>
              <w:ind w:left="69"/>
            </w:pPr>
            <w:r>
              <w:t>effectuer</w:t>
            </w:r>
          </w:p>
        </w:tc>
        <w:tc>
          <w:tcPr>
            <w:tcW w:w="3255" w:type="dxa"/>
            <w:vMerge/>
            <w:tcBorders>
              <w:top w:val="nil"/>
            </w:tcBorders>
          </w:tcPr>
          <w:p w:rsidR="004557B1" w:rsidRDefault="004557B1">
            <w:pPr>
              <w:rPr>
                <w:sz w:val="2"/>
                <w:szCs w:val="2"/>
              </w:rPr>
            </w:pPr>
          </w:p>
        </w:tc>
      </w:tr>
      <w:tr w:rsidR="004557B1">
        <w:trPr>
          <w:trHeight w:val="266"/>
        </w:trPr>
        <w:tc>
          <w:tcPr>
            <w:tcW w:w="3066" w:type="dxa"/>
            <w:tcBorders>
              <w:bottom w:val="nil"/>
            </w:tcBorders>
          </w:tcPr>
          <w:p w:rsidR="004557B1" w:rsidRDefault="004557B1">
            <w:pPr>
              <w:pStyle w:val="TableParagraph"/>
              <w:rPr>
                <w:rFonts w:ascii="Times New Roman"/>
                <w:sz w:val="18"/>
              </w:rPr>
            </w:pPr>
          </w:p>
        </w:tc>
        <w:tc>
          <w:tcPr>
            <w:tcW w:w="4561" w:type="dxa"/>
            <w:tcBorders>
              <w:bottom w:val="nil"/>
            </w:tcBorders>
          </w:tcPr>
          <w:p w:rsidR="004557B1" w:rsidRDefault="00DA2549">
            <w:pPr>
              <w:pStyle w:val="TableParagraph"/>
              <w:spacing w:before="14" w:line="232" w:lineRule="exact"/>
              <w:ind w:left="69"/>
            </w:pPr>
            <w:r>
              <w:t>Respect de l’organisation prescrite</w:t>
            </w:r>
          </w:p>
        </w:tc>
        <w:tc>
          <w:tcPr>
            <w:tcW w:w="3255" w:type="dxa"/>
            <w:vMerge/>
            <w:tcBorders>
              <w:top w:val="nil"/>
            </w:tcBorders>
          </w:tcPr>
          <w:p w:rsidR="004557B1" w:rsidRDefault="004557B1">
            <w:pPr>
              <w:rPr>
                <w:sz w:val="2"/>
                <w:szCs w:val="2"/>
              </w:rPr>
            </w:pPr>
          </w:p>
        </w:tc>
      </w:tr>
      <w:tr w:rsidR="004557B1">
        <w:trPr>
          <w:trHeight w:val="243"/>
        </w:trPr>
        <w:tc>
          <w:tcPr>
            <w:tcW w:w="3066" w:type="dxa"/>
            <w:tcBorders>
              <w:top w:val="nil"/>
              <w:bottom w:val="nil"/>
            </w:tcBorders>
          </w:tcPr>
          <w:p w:rsidR="004557B1" w:rsidRDefault="00DA2549">
            <w:pPr>
              <w:pStyle w:val="TableParagraph"/>
              <w:spacing w:line="223" w:lineRule="exact"/>
              <w:ind w:left="69"/>
            </w:pPr>
            <w:r>
              <w:t>C 232 - Organiser son</w:t>
            </w:r>
          </w:p>
        </w:tc>
        <w:tc>
          <w:tcPr>
            <w:tcW w:w="4561" w:type="dxa"/>
            <w:tcBorders>
              <w:top w:val="nil"/>
              <w:bottom w:val="nil"/>
            </w:tcBorders>
          </w:tcPr>
          <w:p w:rsidR="004557B1" w:rsidRDefault="00DA2549">
            <w:pPr>
              <w:pStyle w:val="TableParagraph"/>
              <w:spacing w:line="223" w:lineRule="exact"/>
              <w:ind w:left="69"/>
            </w:pPr>
            <w:r>
              <w:t xml:space="preserve">Prise en compte de la </w:t>
            </w:r>
            <w:proofErr w:type="spellStart"/>
            <w:r>
              <w:t>coactivité</w:t>
            </w:r>
            <w:proofErr w:type="spellEnd"/>
            <w:r>
              <w:t xml:space="preserve"> éventuelle</w:t>
            </w:r>
          </w:p>
        </w:tc>
        <w:tc>
          <w:tcPr>
            <w:tcW w:w="3255" w:type="dxa"/>
            <w:vMerge/>
            <w:tcBorders>
              <w:top w:val="nil"/>
            </w:tcBorders>
          </w:tcPr>
          <w:p w:rsidR="004557B1" w:rsidRDefault="004557B1">
            <w:pPr>
              <w:rPr>
                <w:sz w:val="2"/>
                <w:szCs w:val="2"/>
              </w:rPr>
            </w:pPr>
          </w:p>
        </w:tc>
      </w:tr>
      <w:tr w:rsidR="004557B1">
        <w:trPr>
          <w:trHeight w:val="243"/>
        </w:trPr>
        <w:tc>
          <w:tcPr>
            <w:tcW w:w="3066" w:type="dxa"/>
            <w:tcBorders>
              <w:top w:val="nil"/>
              <w:bottom w:val="nil"/>
            </w:tcBorders>
          </w:tcPr>
          <w:p w:rsidR="004557B1" w:rsidRDefault="00DA2549">
            <w:pPr>
              <w:pStyle w:val="TableParagraph"/>
              <w:spacing w:line="223" w:lineRule="exact"/>
              <w:ind w:left="69"/>
            </w:pPr>
            <w:r>
              <w:t>activité en prenant en compte</w:t>
            </w:r>
          </w:p>
        </w:tc>
        <w:tc>
          <w:tcPr>
            <w:tcW w:w="4561" w:type="dxa"/>
            <w:tcBorders>
              <w:top w:val="nil"/>
              <w:bottom w:val="nil"/>
            </w:tcBorders>
          </w:tcPr>
          <w:p w:rsidR="004557B1" w:rsidRDefault="00DA2549">
            <w:pPr>
              <w:pStyle w:val="TableParagraph"/>
              <w:spacing w:line="223" w:lineRule="exact"/>
              <w:ind w:left="69"/>
            </w:pPr>
            <w:r>
              <w:t>Évaluation pertinente du temps de réalisation</w:t>
            </w:r>
          </w:p>
        </w:tc>
        <w:tc>
          <w:tcPr>
            <w:tcW w:w="3255" w:type="dxa"/>
            <w:vMerge/>
            <w:tcBorders>
              <w:top w:val="nil"/>
            </w:tcBorders>
          </w:tcPr>
          <w:p w:rsidR="004557B1" w:rsidRDefault="004557B1">
            <w:pPr>
              <w:rPr>
                <w:sz w:val="2"/>
                <w:szCs w:val="2"/>
              </w:rPr>
            </w:pPr>
          </w:p>
        </w:tc>
      </w:tr>
      <w:tr w:rsidR="004557B1">
        <w:trPr>
          <w:trHeight w:val="243"/>
        </w:trPr>
        <w:tc>
          <w:tcPr>
            <w:tcW w:w="3066" w:type="dxa"/>
            <w:tcBorders>
              <w:top w:val="nil"/>
              <w:bottom w:val="nil"/>
            </w:tcBorders>
          </w:tcPr>
          <w:p w:rsidR="004557B1" w:rsidRDefault="00DA2549">
            <w:pPr>
              <w:pStyle w:val="TableParagraph"/>
              <w:spacing w:line="223" w:lineRule="exact"/>
              <w:ind w:left="69"/>
            </w:pPr>
            <w:r>
              <w:t>les contraintes</w:t>
            </w:r>
          </w:p>
        </w:tc>
        <w:tc>
          <w:tcPr>
            <w:tcW w:w="4561" w:type="dxa"/>
            <w:tcBorders>
              <w:top w:val="nil"/>
              <w:bottom w:val="nil"/>
            </w:tcBorders>
          </w:tcPr>
          <w:p w:rsidR="004557B1" w:rsidRDefault="00DA2549">
            <w:pPr>
              <w:pStyle w:val="TableParagraph"/>
              <w:spacing w:line="223" w:lineRule="exact"/>
              <w:ind w:left="69"/>
            </w:pPr>
            <w:r>
              <w:t>de l’activité</w:t>
            </w:r>
          </w:p>
        </w:tc>
        <w:tc>
          <w:tcPr>
            <w:tcW w:w="3255" w:type="dxa"/>
            <w:vMerge/>
            <w:tcBorders>
              <w:top w:val="nil"/>
            </w:tcBorders>
          </w:tcPr>
          <w:p w:rsidR="004557B1" w:rsidRDefault="004557B1">
            <w:pPr>
              <w:rPr>
                <w:sz w:val="2"/>
                <w:szCs w:val="2"/>
              </w:rPr>
            </w:pPr>
          </w:p>
        </w:tc>
      </w:tr>
      <w:tr w:rsidR="004557B1">
        <w:trPr>
          <w:trHeight w:val="241"/>
        </w:trPr>
        <w:tc>
          <w:tcPr>
            <w:tcW w:w="3066" w:type="dxa"/>
            <w:tcBorders>
              <w:top w:val="nil"/>
              <w:bottom w:val="nil"/>
            </w:tcBorders>
          </w:tcPr>
          <w:p w:rsidR="004557B1" w:rsidRDefault="004557B1">
            <w:pPr>
              <w:pStyle w:val="TableParagraph"/>
              <w:rPr>
                <w:rFonts w:ascii="Times New Roman"/>
                <w:sz w:val="16"/>
              </w:rPr>
            </w:pPr>
          </w:p>
        </w:tc>
        <w:tc>
          <w:tcPr>
            <w:tcW w:w="4561" w:type="dxa"/>
            <w:tcBorders>
              <w:top w:val="nil"/>
              <w:bottom w:val="nil"/>
            </w:tcBorders>
          </w:tcPr>
          <w:p w:rsidR="004557B1" w:rsidRDefault="00DA2549">
            <w:pPr>
              <w:pStyle w:val="TableParagraph"/>
              <w:spacing w:line="222" w:lineRule="exact"/>
              <w:ind w:left="69"/>
            </w:pPr>
            <w:r>
              <w:t>Repérage des contraintes et aléas et</w:t>
            </w:r>
          </w:p>
        </w:tc>
        <w:tc>
          <w:tcPr>
            <w:tcW w:w="3255" w:type="dxa"/>
            <w:vMerge/>
            <w:tcBorders>
              <w:top w:val="nil"/>
            </w:tcBorders>
          </w:tcPr>
          <w:p w:rsidR="004557B1" w:rsidRDefault="004557B1">
            <w:pPr>
              <w:rPr>
                <w:sz w:val="2"/>
                <w:szCs w:val="2"/>
              </w:rPr>
            </w:pPr>
          </w:p>
        </w:tc>
      </w:tr>
      <w:tr w:rsidR="004557B1">
        <w:trPr>
          <w:trHeight w:val="264"/>
        </w:trPr>
        <w:tc>
          <w:tcPr>
            <w:tcW w:w="3066" w:type="dxa"/>
            <w:tcBorders>
              <w:top w:val="nil"/>
            </w:tcBorders>
          </w:tcPr>
          <w:p w:rsidR="004557B1" w:rsidRDefault="004557B1">
            <w:pPr>
              <w:pStyle w:val="TableParagraph"/>
              <w:rPr>
                <w:rFonts w:ascii="Times New Roman"/>
                <w:sz w:val="18"/>
              </w:rPr>
            </w:pPr>
          </w:p>
        </w:tc>
        <w:tc>
          <w:tcPr>
            <w:tcW w:w="4561" w:type="dxa"/>
            <w:tcBorders>
              <w:top w:val="nil"/>
            </w:tcBorders>
          </w:tcPr>
          <w:p w:rsidR="004557B1" w:rsidRDefault="00DA2549">
            <w:pPr>
              <w:pStyle w:val="TableParagraph"/>
              <w:spacing w:line="244" w:lineRule="exact"/>
              <w:ind w:left="69"/>
            </w:pPr>
            <w:r>
              <w:t>incidences sur l’organisation prévue</w:t>
            </w:r>
          </w:p>
        </w:tc>
        <w:tc>
          <w:tcPr>
            <w:tcW w:w="3255" w:type="dxa"/>
            <w:vMerge/>
            <w:tcBorders>
              <w:top w:val="nil"/>
            </w:tcBorders>
          </w:tcPr>
          <w:p w:rsidR="004557B1" w:rsidRDefault="004557B1">
            <w:pPr>
              <w:rPr>
                <w:sz w:val="2"/>
                <w:szCs w:val="2"/>
              </w:rPr>
            </w:pPr>
          </w:p>
        </w:tc>
      </w:tr>
      <w:tr w:rsidR="004557B1">
        <w:trPr>
          <w:trHeight w:val="412"/>
        </w:trPr>
        <w:tc>
          <w:tcPr>
            <w:tcW w:w="3066" w:type="dxa"/>
            <w:tcBorders>
              <w:bottom w:val="nil"/>
            </w:tcBorders>
          </w:tcPr>
          <w:p w:rsidR="004557B1" w:rsidRDefault="004557B1">
            <w:pPr>
              <w:pStyle w:val="TableParagraph"/>
              <w:rPr>
                <w:rFonts w:ascii="Times New Roman"/>
              </w:rPr>
            </w:pPr>
          </w:p>
        </w:tc>
        <w:tc>
          <w:tcPr>
            <w:tcW w:w="4561" w:type="dxa"/>
            <w:tcBorders>
              <w:bottom w:val="nil"/>
            </w:tcBorders>
          </w:tcPr>
          <w:p w:rsidR="004557B1" w:rsidRDefault="00DA2549">
            <w:pPr>
              <w:pStyle w:val="TableParagraph"/>
              <w:spacing w:before="160" w:line="232" w:lineRule="exact"/>
              <w:ind w:left="69"/>
            </w:pPr>
            <w:r>
              <w:t>Nettoyage et rangement corrects, Vérification</w:t>
            </w:r>
          </w:p>
        </w:tc>
        <w:tc>
          <w:tcPr>
            <w:tcW w:w="3255" w:type="dxa"/>
            <w:vMerge/>
            <w:tcBorders>
              <w:top w:val="nil"/>
            </w:tcBorders>
          </w:tcPr>
          <w:p w:rsidR="004557B1" w:rsidRDefault="004557B1">
            <w:pPr>
              <w:rPr>
                <w:sz w:val="2"/>
                <w:szCs w:val="2"/>
              </w:rPr>
            </w:pPr>
          </w:p>
        </w:tc>
      </w:tr>
      <w:tr w:rsidR="004557B1">
        <w:trPr>
          <w:trHeight w:val="243"/>
        </w:trPr>
        <w:tc>
          <w:tcPr>
            <w:tcW w:w="3066" w:type="dxa"/>
            <w:tcBorders>
              <w:top w:val="nil"/>
              <w:bottom w:val="nil"/>
            </w:tcBorders>
          </w:tcPr>
          <w:p w:rsidR="004557B1" w:rsidRDefault="00DA2549">
            <w:pPr>
              <w:pStyle w:val="TableParagraph"/>
              <w:spacing w:line="223" w:lineRule="exact"/>
              <w:ind w:left="69"/>
            </w:pPr>
            <w:r>
              <w:t>C 233 – Entretenir et remettre</w:t>
            </w:r>
          </w:p>
        </w:tc>
        <w:tc>
          <w:tcPr>
            <w:tcW w:w="4561" w:type="dxa"/>
            <w:tcBorders>
              <w:top w:val="nil"/>
              <w:bottom w:val="nil"/>
            </w:tcBorders>
          </w:tcPr>
          <w:p w:rsidR="004557B1" w:rsidRDefault="00DA2549">
            <w:pPr>
              <w:pStyle w:val="TableParagraph"/>
              <w:spacing w:line="223" w:lineRule="exact"/>
              <w:ind w:left="69"/>
            </w:pPr>
            <w:r>
              <w:t>des matériels, accessoires et équipements</w:t>
            </w:r>
          </w:p>
        </w:tc>
        <w:tc>
          <w:tcPr>
            <w:tcW w:w="3255" w:type="dxa"/>
            <w:vMerge/>
            <w:tcBorders>
              <w:top w:val="nil"/>
            </w:tcBorders>
          </w:tcPr>
          <w:p w:rsidR="004557B1" w:rsidRDefault="004557B1">
            <w:pPr>
              <w:rPr>
                <w:sz w:val="2"/>
                <w:szCs w:val="2"/>
              </w:rPr>
            </w:pPr>
          </w:p>
        </w:tc>
      </w:tr>
      <w:tr w:rsidR="004557B1">
        <w:trPr>
          <w:trHeight w:val="243"/>
        </w:trPr>
        <w:tc>
          <w:tcPr>
            <w:tcW w:w="3066" w:type="dxa"/>
            <w:tcBorders>
              <w:top w:val="nil"/>
              <w:bottom w:val="nil"/>
            </w:tcBorders>
          </w:tcPr>
          <w:p w:rsidR="004557B1" w:rsidRDefault="00DA2549">
            <w:pPr>
              <w:pStyle w:val="TableParagraph"/>
              <w:spacing w:line="223" w:lineRule="exact"/>
              <w:ind w:left="69"/>
            </w:pPr>
            <w:r>
              <w:t>en ordre son poste de travail</w:t>
            </w:r>
          </w:p>
        </w:tc>
        <w:tc>
          <w:tcPr>
            <w:tcW w:w="4561" w:type="dxa"/>
            <w:tcBorders>
              <w:top w:val="nil"/>
              <w:bottom w:val="nil"/>
            </w:tcBorders>
          </w:tcPr>
          <w:p w:rsidR="004557B1" w:rsidRDefault="00DA2549">
            <w:pPr>
              <w:pStyle w:val="TableParagraph"/>
              <w:spacing w:line="223" w:lineRule="exact"/>
              <w:ind w:left="69"/>
            </w:pPr>
            <w:r>
              <w:t>Signalement précis d’éventuels</w:t>
            </w:r>
          </w:p>
        </w:tc>
        <w:tc>
          <w:tcPr>
            <w:tcW w:w="3255" w:type="dxa"/>
            <w:vMerge/>
            <w:tcBorders>
              <w:top w:val="nil"/>
            </w:tcBorders>
          </w:tcPr>
          <w:p w:rsidR="004557B1" w:rsidRDefault="004557B1">
            <w:pPr>
              <w:rPr>
                <w:sz w:val="2"/>
                <w:szCs w:val="2"/>
              </w:rPr>
            </w:pPr>
          </w:p>
        </w:tc>
      </w:tr>
      <w:tr w:rsidR="004557B1">
        <w:trPr>
          <w:trHeight w:val="412"/>
        </w:trPr>
        <w:tc>
          <w:tcPr>
            <w:tcW w:w="3066" w:type="dxa"/>
            <w:tcBorders>
              <w:top w:val="nil"/>
            </w:tcBorders>
          </w:tcPr>
          <w:p w:rsidR="004557B1" w:rsidRDefault="004557B1">
            <w:pPr>
              <w:pStyle w:val="TableParagraph"/>
              <w:rPr>
                <w:rFonts w:ascii="Times New Roman"/>
              </w:rPr>
            </w:pPr>
          </w:p>
        </w:tc>
        <w:tc>
          <w:tcPr>
            <w:tcW w:w="4561" w:type="dxa"/>
            <w:tcBorders>
              <w:top w:val="nil"/>
            </w:tcBorders>
          </w:tcPr>
          <w:p w:rsidR="004557B1" w:rsidRDefault="00DA2549">
            <w:pPr>
              <w:pStyle w:val="TableParagraph"/>
              <w:spacing w:line="245" w:lineRule="exact"/>
              <w:ind w:left="69"/>
            </w:pPr>
            <w:r>
              <w:t>dysfonctionnements</w:t>
            </w:r>
          </w:p>
        </w:tc>
        <w:tc>
          <w:tcPr>
            <w:tcW w:w="3255" w:type="dxa"/>
            <w:vMerge/>
            <w:tcBorders>
              <w:top w:val="nil"/>
            </w:tcBorders>
          </w:tcPr>
          <w:p w:rsidR="004557B1" w:rsidRDefault="004557B1">
            <w:pPr>
              <w:rPr>
                <w:sz w:val="2"/>
                <w:szCs w:val="2"/>
              </w:rPr>
            </w:pPr>
          </w:p>
        </w:tc>
      </w:tr>
    </w:tbl>
    <w:p w:rsidR="004557B1" w:rsidRDefault="004557B1">
      <w:pPr>
        <w:rPr>
          <w:sz w:val="2"/>
          <w:szCs w:val="2"/>
        </w:rPr>
        <w:sectPr w:rsidR="004557B1">
          <w:pgSz w:w="11910" w:h="16840"/>
          <w:pgMar w:top="780" w:right="300" w:bottom="280" w:left="320" w:header="720" w:footer="720" w:gutter="0"/>
          <w:cols w:space="720"/>
        </w:sectPr>
      </w:pPr>
    </w:p>
    <w:p w:rsidR="004557B1" w:rsidRDefault="00DA2549">
      <w:pPr>
        <w:ind w:left="171"/>
        <w:rPr>
          <w:sz w:val="20"/>
        </w:rPr>
      </w:pPr>
      <w:r>
        <w:rPr>
          <w:sz w:val="20"/>
        </w:rPr>
      </w:r>
      <w:r>
        <w:rPr>
          <w:sz w:val="20"/>
        </w:rPr>
        <w:pict>
          <v:shape id="_x0000_s1040" type="#_x0000_t202" style="width:545.8pt;height:21.85pt;mso-left-percent:-10001;mso-top-percent:-10001;mso-position-horizontal:absolute;mso-position-horizontal-relative:char;mso-position-vertical:absolute;mso-position-vertical-relative:line;mso-left-percent:-10001;mso-top-percent:-10001" filled="f" strokeweight=".16936mm">
            <v:textbox inset="0,0,0,0">
              <w:txbxContent>
                <w:p w:rsidR="00DA2549" w:rsidRDefault="00DA2549">
                  <w:pPr>
                    <w:spacing w:before="49"/>
                    <w:ind w:left="3647" w:right="3648"/>
                    <w:jc w:val="center"/>
                    <w:rPr>
                      <w:b/>
                      <w:sz w:val="28"/>
                    </w:rPr>
                  </w:pPr>
                  <w:r>
                    <w:rPr>
                      <w:b/>
                      <w:sz w:val="28"/>
                    </w:rPr>
                    <w:t>CAPACITÉ C3 – Réaliser</w:t>
                  </w:r>
                </w:p>
              </w:txbxContent>
            </v:textbox>
            <w10:anchorlock/>
          </v:shape>
        </w:pict>
      </w:r>
    </w:p>
    <w:p w:rsidR="004557B1" w:rsidRDefault="00DA2549">
      <w:pPr>
        <w:spacing w:before="3"/>
        <w:rPr>
          <w:b/>
          <w:i/>
          <w:sz w:val="16"/>
        </w:rPr>
      </w:pPr>
      <w:r>
        <w:pict>
          <v:shape id="_x0000_s1039" type="#_x0000_t202" style="position:absolute;margin-left:22.7pt;margin-top:11.6pt;width:550pt;height:119.45pt;z-index:-251663360;mso-wrap-distance-left:0;mso-wrap-distance-right:0;mso-position-horizontal-relative:page" filled="f" strokeweight=".48pt">
            <v:textbox inset="0,0,0,0">
              <w:txbxContent>
                <w:p w:rsidR="00DA2549" w:rsidRDefault="00DA2549">
                  <w:pPr>
                    <w:spacing w:before="17"/>
                    <w:ind w:left="108"/>
                  </w:pPr>
                  <w:r>
                    <w:rPr>
                      <w:u w:val="single"/>
                    </w:rPr>
                    <w:t>Indicateurs communs</w:t>
                  </w:r>
                  <w:r>
                    <w:t xml:space="preserve"> : dans l’exercice de l’activité,</w:t>
                  </w:r>
                </w:p>
                <w:p w:rsidR="00DA2549" w:rsidRDefault="00DA2549">
                  <w:pPr>
                    <w:numPr>
                      <w:ilvl w:val="0"/>
                      <w:numId w:val="33"/>
                    </w:numPr>
                    <w:tabs>
                      <w:tab w:val="left" w:pos="288"/>
                    </w:tabs>
                    <w:spacing w:before="1"/>
                    <w:ind w:right="111" w:firstLine="0"/>
                  </w:pPr>
                  <w:r>
                    <w:t>Prise en compte des contraintes environnementales ou réglementaires, de la dimension développement durable</w:t>
                  </w:r>
                </w:p>
                <w:p w:rsidR="00DA2549" w:rsidRDefault="00DA2549">
                  <w:pPr>
                    <w:numPr>
                      <w:ilvl w:val="0"/>
                      <w:numId w:val="33"/>
                    </w:numPr>
                    <w:tabs>
                      <w:tab w:val="left" w:pos="245"/>
                    </w:tabs>
                    <w:spacing w:before="1"/>
                    <w:ind w:left="244" w:hanging="136"/>
                  </w:pPr>
                  <w:r>
                    <w:t>Respect des procédures et du cahier des</w:t>
                  </w:r>
                  <w:r>
                    <w:rPr>
                      <w:spacing w:val="-2"/>
                    </w:rPr>
                    <w:t xml:space="preserve"> </w:t>
                  </w:r>
                  <w:r>
                    <w:t>charges</w:t>
                  </w:r>
                </w:p>
                <w:p w:rsidR="00DA2549" w:rsidRDefault="00DA2549">
                  <w:pPr>
                    <w:numPr>
                      <w:ilvl w:val="0"/>
                      <w:numId w:val="33"/>
                    </w:numPr>
                    <w:tabs>
                      <w:tab w:val="left" w:pos="245"/>
                    </w:tabs>
                    <w:spacing w:before="1" w:line="252" w:lineRule="exact"/>
                    <w:ind w:left="244" w:hanging="136"/>
                  </w:pPr>
                  <w:r>
                    <w:t>Choix, montage et réglage des outils et</w:t>
                  </w:r>
                  <w:r>
                    <w:rPr>
                      <w:spacing w:val="-4"/>
                    </w:rPr>
                    <w:t xml:space="preserve"> </w:t>
                  </w:r>
                  <w:r>
                    <w:t>matériels</w:t>
                  </w:r>
                </w:p>
                <w:p w:rsidR="00DA2549" w:rsidRDefault="00DA2549">
                  <w:pPr>
                    <w:numPr>
                      <w:ilvl w:val="0"/>
                      <w:numId w:val="33"/>
                    </w:numPr>
                    <w:tabs>
                      <w:tab w:val="left" w:pos="245"/>
                    </w:tabs>
                    <w:spacing w:line="252" w:lineRule="exact"/>
                    <w:ind w:left="244" w:hanging="136"/>
                  </w:pPr>
                  <w:r>
                    <w:t>Réponse adaptée en cas d’imprévu (humain, technique,</w:t>
                  </w:r>
                  <w:r>
                    <w:rPr>
                      <w:spacing w:val="-10"/>
                    </w:rPr>
                    <w:t xml:space="preserve"> </w:t>
                  </w:r>
                  <w:r>
                    <w:t>environnemental…)</w:t>
                  </w:r>
                </w:p>
                <w:p w:rsidR="00DA2549" w:rsidRDefault="00DA2549">
                  <w:pPr>
                    <w:numPr>
                      <w:ilvl w:val="0"/>
                      <w:numId w:val="33"/>
                    </w:numPr>
                    <w:tabs>
                      <w:tab w:val="left" w:pos="274"/>
                    </w:tabs>
                    <w:ind w:right="113" w:firstLine="0"/>
                  </w:pPr>
                  <w:r>
                    <w:t>Respect des principes d’hygiène, de sécurité et d’économie d’effort, des mesures de prévention intégrée, collective et</w:t>
                  </w:r>
                  <w:r>
                    <w:rPr>
                      <w:spacing w:val="1"/>
                    </w:rPr>
                    <w:t xml:space="preserve"> </w:t>
                  </w:r>
                  <w:r>
                    <w:t>individuelle</w:t>
                  </w:r>
                </w:p>
                <w:p w:rsidR="00DA2549" w:rsidRDefault="00DA2549">
                  <w:pPr>
                    <w:numPr>
                      <w:ilvl w:val="0"/>
                      <w:numId w:val="33"/>
                    </w:numPr>
                    <w:tabs>
                      <w:tab w:val="left" w:pos="245"/>
                    </w:tabs>
                    <w:ind w:left="244" w:hanging="136"/>
                  </w:pPr>
                  <w:r>
                    <w:t>Respect de la traçabilité et résultat conforme aux</w:t>
                  </w:r>
                  <w:r>
                    <w:rPr>
                      <w:spacing w:val="-7"/>
                    </w:rPr>
                    <w:t xml:space="preserve"> </w:t>
                  </w:r>
                  <w:r>
                    <w:t>prescriptions</w:t>
                  </w:r>
                </w:p>
              </w:txbxContent>
            </v:textbox>
            <w10:wrap type="topAndBottom" anchorx="page"/>
          </v:shape>
        </w:pict>
      </w:r>
    </w:p>
    <w:p w:rsidR="004557B1" w:rsidRDefault="004557B1">
      <w:pPr>
        <w:rPr>
          <w:b/>
          <w:i/>
          <w:sz w:val="20"/>
        </w:rPr>
      </w:pPr>
    </w:p>
    <w:p w:rsidR="004557B1" w:rsidRDefault="00DA2549">
      <w:pPr>
        <w:spacing w:before="1"/>
        <w:rPr>
          <w:b/>
          <w:i/>
          <w:sz w:val="18"/>
        </w:rPr>
      </w:pPr>
      <w:r>
        <w:pict>
          <v:shape id="_x0000_s1038" type="#_x0000_t202" style="position:absolute;margin-left:24.85pt;margin-top:12.6pt;width:545.8pt;height:24.85pt;z-index:-251662336;mso-wrap-distance-left:0;mso-wrap-distance-right:0;mso-position-horizontal-relative:page" fillcolor="#538dd3" strokeweight=".16936mm">
            <v:textbox inset="0,0,0,0">
              <w:txbxContent>
                <w:p w:rsidR="00DA2549" w:rsidRDefault="00DA2549">
                  <w:pPr>
                    <w:pStyle w:val="Corpsdetexte"/>
                    <w:spacing w:before="101"/>
                    <w:ind w:left="64"/>
                  </w:pPr>
                  <w:r>
                    <w:rPr>
                      <w:color w:val="FFFFFF"/>
                    </w:rPr>
                    <w:t>COMPÉTENCE C31 : Mettre en œuvre des opérations de nettoiement</w:t>
                  </w:r>
                </w:p>
              </w:txbxContent>
            </v:textbox>
            <w10:wrap type="topAndBottom" anchorx="page"/>
          </v:shape>
        </w:pict>
      </w:r>
    </w:p>
    <w:p w:rsidR="004557B1" w:rsidRDefault="004557B1">
      <w:pPr>
        <w:spacing w:before="5"/>
        <w:rPr>
          <w:b/>
          <w:i/>
          <w:sz w:val="21"/>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6"/>
        <w:gridCol w:w="4561"/>
        <w:gridCol w:w="3255"/>
      </w:tblGrid>
      <w:tr w:rsidR="004557B1">
        <w:trPr>
          <w:trHeight w:val="441"/>
        </w:trPr>
        <w:tc>
          <w:tcPr>
            <w:tcW w:w="3066" w:type="dxa"/>
          </w:tcPr>
          <w:p w:rsidR="004557B1" w:rsidRDefault="00DA2549">
            <w:pPr>
              <w:pStyle w:val="TableParagraph"/>
              <w:spacing w:before="89"/>
              <w:ind w:left="275"/>
              <w:rPr>
                <w:b/>
              </w:rPr>
            </w:pPr>
            <w:r>
              <w:rPr>
                <w:b/>
              </w:rPr>
              <w:t>Compétences détaillées</w:t>
            </w:r>
          </w:p>
        </w:tc>
        <w:tc>
          <w:tcPr>
            <w:tcW w:w="4561" w:type="dxa"/>
          </w:tcPr>
          <w:p w:rsidR="004557B1" w:rsidRDefault="00DA2549">
            <w:pPr>
              <w:pStyle w:val="TableParagraph"/>
              <w:spacing w:before="89"/>
              <w:ind w:left="1019"/>
              <w:rPr>
                <w:b/>
              </w:rPr>
            </w:pPr>
            <w:r>
              <w:rPr>
                <w:b/>
              </w:rPr>
              <w:t>Indicateurs d’évaluation</w:t>
            </w:r>
          </w:p>
        </w:tc>
        <w:tc>
          <w:tcPr>
            <w:tcW w:w="3255" w:type="dxa"/>
          </w:tcPr>
          <w:p w:rsidR="004557B1" w:rsidRDefault="00DA2549">
            <w:pPr>
              <w:pStyle w:val="TableParagraph"/>
              <w:spacing w:before="89"/>
              <w:ind w:left="1002"/>
              <w:rPr>
                <w:b/>
              </w:rPr>
            </w:pPr>
            <w:r>
              <w:rPr>
                <w:b/>
              </w:rPr>
              <w:t>Ressources</w:t>
            </w:r>
          </w:p>
        </w:tc>
      </w:tr>
      <w:tr w:rsidR="004557B1">
        <w:trPr>
          <w:trHeight w:val="1509"/>
        </w:trPr>
        <w:tc>
          <w:tcPr>
            <w:tcW w:w="3066" w:type="dxa"/>
          </w:tcPr>
          <w:p w:rsidR="004557B1" w:rsidRDefault="00DA2549">
            <w:pPr>
              <w:pStyle w:val="TableParagraph"/>
              <w:spacing w:before="120"/>
              <w:ind w:left="69" w:right="313"/>
            </w:pPr>
            <w:r>
              <w:t>C 311 – Réaliser l’entretien de la voirie, des espaces publics par :</w:t>
            </w:r>
          </w:p>
          <w:p w:rsidR="004557B1" w:rsidRDefault="00DA2549">
            <w:pPr>
              <w:pStyle w:val="TableParagraph"/>
              <w:numPr>
                <w:ilvl w:val="0"/>
                <w:numId w:val="32"/>
              </w:numPr>
              <w:tabs>
                <w:tab w:val="left" w:pos="789"/>
                <w:tab w:val="left" w:pos="790"/>
              </w:tabs>
              <w:spacing w:line="253" w:lineRule="exact"/>
              <w:ind w:hanging="360"/>
            </w:pPr>
            <w:r>
              <w:t>méthode</w:t>
            </w:r>
            <w:r>
              <w:rPr>
                <w:spacing w:val="-3"/>
              </w:rPr>
              <w:t xml:space="preserve"> </w:t>
            </w:r>
            <w:r>
              <w:t>manuelle</w:t>
            </w:r>
          </w:p>
          <w:p w:rsidR="004557B1" w:rsidRDefault="00DA2549">
            <w:pPr>
              <w:pStyle w:val="TableParagraph"/>
              <w:numPr>
                <w:ilvl w:val="0"/>
                <w:numId w:val="32"/>
              </w:numPr>
              <w:tabs>
                <w:tab w:val="left" w:pos="789"/>
                <w:tab w:val="left" w:pos="790"/>
              </w:tabs>
              <w:ind w:hanging="360"/>
            </w:pPr>
            <w:r>
              <w:t>méthode</w:t>
            </w:r>
            <w:r>
              <w:rPr>
                <w:spacing w:val="-3"/>
              </w:rPr>
              <w:t xml:space="preserve"> </w:t>
            </w:r>
            <w:r>
              <w:t>mécanisée</w:t>
            </w:r>
          </w:p>
        </w:tc>
        <w:tc>
          <w:tcPr>
            <w:tcW w:w="4561" w:type="dxa"/>
          </w:tcPr>
          <w:p w:rsidR="004557B1" w:rsidRDefault="00DA2549">
            <w:pPr>
              <w:pStyle w:val="TableParagraph"/>
              <w:spacing w:before="120"/>
              <w:ind w:left="69" w:right="426"/>
            </w:pPr>
            <w:r>
              <w:t>Maîtrise des techniques d’entretien par balayage manuel ou mécanisé à partir de bornes ou d’engins</w:t>
            </w:r>
          </w:p>
          <w:p w:rsidR="004557B1" w:rsidRDefault="00DA2549">
            <w:pPr>
              <w:pStyle w:val="TableParagraph"/>
              <w:ind w:left="69" w:right="156"/>
            </w:pPr>
            <w:r>
              <w:t>Absence de dégradation de l’environnement de travail</w:t>
            </w:r>
          </w:p>
        </w:tc>
        <w:tc>
          <w:tcPr>
            <w:tcW w:w="3255" w:type="dxa"/>
            <w:vMerge w:val="restart"/>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6"/>
              <w:rPr>
                <w:b/>
                <w:i/>
                <w:sz w:val="32"/>
              </w:rPr>
            </w:pPr>
          </w:p>
          <w:p w:rsidR="004557B1" w:rsidRDefault="00DA2549">
            <w:pPr>
              <w:pStyle w:val="TableParagraph"/>
              <w:ind w:left="69" w:right="140"/>
            </w:pPr>
            <w:r>
              <w:t>Ressources documentaires : plans des espaces et circuits… Équipements et matériels : balayeuse, laveuse de voiries, balai, chariot de cantonnier, souffleur-aspirateur, nettoyeur haute pression, véhicule de lavage, petit matériel de désherbage et matériel spécifique mécanisé… Produits désinfectant, désherbant, débroussaillant… Équipements de protection collective et individuelle</w:t>
            </w:r>
          </w:p>
        </w:tc>
      </w:tr>
      <w:tr w:rsidR="004557B1">
        <w:trPr>
          <w:trHeight w:val="3880"/>
        </w:trPr>
        <w:tc>
          <w:tcPr>
            <w:tcW w:w="3066" w:type="dxa"/>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6"/>
              <w:rPr>
                <w:b/>
                <w:i/>
                <w:sz w:val="32"/>
              </w:rPr>
            </w:pPr>
          </w:p>
          <w:p w:rsidR="004557B1" w:rsidRDefault="00DA2549">
            <w:pPr>
              <w:pStyle w:val="TableParagraph"/>
              <w:ind w:left="69"/>
            </w:pPr>
            <w:r>
              <w:t>C 312 – Réaliser</w:t>
            </w:r>
          </w:p>
          <w:p w:rsidR="004557B1" w:rsidRDefault="00DA2549">
            <w:pPr>
              <w:pStyle w:val="TableParagraph"/>
              <w:spacing w:before="1" w:line="252" w:lineRule="exact"/>
              <w:ind w:left="69"/>
            </w:pPr>
            <w:r>
              <w:t>l’entretien des centres de vie :</w:t>
            </w:r>
          </w:p>
          <w:p w:rsidR="004557B1" w:rsidRDefault="00DA2549">
            <w:pPr>
              <w:pStyle w:val="TableParagraph"/>
              <w:numPr>
                <w:ilvl w:val="0"/>
                <w:numId w:val="31"/>
              </w:numPr>
              <w:tabs>
                <w:tab w:val="left" w:pos="353"/>
              </w:tabs>
              <w:ind w:right="938" w:hanging="141"/>
            </w:pPr>
            <w:r>
              <w:t>nettoiement après manifestations</w:t>
            </w:r>
          </w:p>
          <w:p w:rsidR="004557B1" w:rsidRDefault="00DA2549">
            <w:pPr>
              <w:pStyle w:val="TableParagraph"/>
              <w:numPr>
                <w:ilvl w:val="0"/>
                <w:numId w:val="31"/>
              </w:numPr>
              <w:tabs>
                <w:tab w:val="left" w:pos="353"/>
              </w:tabs>
              <w:ind w:right="253" w:hanging="141"/>
            </w:pPr>
            <w:r>
              <w:t>nettoiement des espaces particuliers : cours d’écoles, esplanades de musées…</w:t>
            </w:r>
          </w:p>
        </w:tc>
        <w:tc>
          <w:tcPr>
            <w:tcW w:w="4561" w:type="dxa"/>
          </w:tcPr>
          <w:p w:rsidR="004557B1" w:rsidRDefault="00DA2549">
            <w:pPr>
              <w:pStyle w:val="TableParagraph"/>
              <w:spacing w:before="40"/>
              <w:ind w:left="69" w:right="675"/>
              <w:jc w:val="both"/>
            </w:pPr>
            <w:r>
              <w:t>Maîtrise des techniques de ramassage manuelles ou mécanisées, soufflage et aspiration des feuilles</w:t>
            </w:r>
          </w:p>
          <w:p w:rsidR="004557B1" w:rsidRDefault="00DA2549">
            <w:pPr>
              <w:pStyle w:val="TableParagraph"/>
              <w:spacing w:before="2"/>
              <w:ind w:left="69" w:right="258"/>
              <w:jc w:val="both"/>
            </w:pPr>
            <w:r>
              <w:t>Maîtrise des techniques de désherbage, de débroussaillage par des procédés manuels ou mécaniques</w:t>
            </w:r>
          </w:p>
          <w:p w:rsidR="004557B1" w:rsidRDefault="00DA2549">
            <w:pPr>
              <w:pStyle w:val="TableParagraph"/>
              <w:ind w:left="69" w:right="59"/>
            </w:pPr>
            <w:r>
              <w:t>Utilisation adaptée de matériel spécifique d’enlèvement de détritus (déjections canines, décharges sauvages…)</w:t>
            </w:r>
          </w:p>
          <w:p w:rsidR="004557B1" w:rsidRDefault="00DA2549">
            <w:pPr>
              <w:pStyle w:val="TableParagraph"/>
              <w:ind w:left="69" w:right="426"/>
            </w:pPr>
            <w:r>
              <w:t>Maîtrise des techniques de lavage des espaces particuliers à partir de bornes ou d’engins</w:t>
            </w:r>
          </w:p>
          <w:p w:rsidR="004557B1" w:rsidRDefault="00DA2549">
            <w:pPr>
              <w:pStyle w:val="TableParagraph"/>
              <w:ind w:left="69" w:right="328"/>
            </w:pPr>
            <w:r>
              <w:t>Utilisation adaptée de matériel et des produits spécifiques de décollage d’affiche sauvage, d’autocollants…</w:t>
            </w:r>
          </w:p>
        </w:tc>
        <w:tc>
          <w:tcPr>
            <w:tcW w:w="3255" w:type="dxa"/>
            <w:vMerge/>
            <w:tcBorders>
              <w:top w:val="nil"/>
            </w:tcBorders>
          </w:tcPr>
          <w:p w:rsidR="004557B1" w:rsidRDefault="004557B1">
            <w:pPr>
              <w:rPr>
                <w:sz w:val="2"/>
                <w:szCs w:val="2"/>
              </w:rPr>
            </w:pPr>
          </w:p>
        </w:tc>
      </w:tr>
      <w:tr w:rsidR="004557B1">
        <w:trPr>
          <w:trHeight w:val="2059"/>
        </w:trPr>
        <w:tc>
          <w:tcPr>
            <w:tcW w:w="3066" w:type="dxa"/>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4"/>
              <w:rPr>
                <w:b/>
                <w:i/>
                <w:sz w:val="19"/>
              </w:rPr>
            </w:pPr>
          </w:p>
          <w:p w:rsidR="004557B1" w:rsidRDefault="00DA2549">
            <w:pPr>
              <w:pStyle w:val="TableParagraph"/>
              <w:spacing w:line="252" w:lineRule="exact"/>
              <w:ind w:left="69"/>
            </w:pPr>
            <w:r>
              <w:t>C 313 – Réaliser</w:t>
            </w:r>
          </w:p>
          <w:p w:rsidR="004557B1" w:rsidRDefault="00DA2549">
            <w:pPr>
              <w:pStyle w:val="TableParagraph"/>
              <w:spacing w:line="252" w:lineRule="exact"/>
              <w:ind w:left="69"/>
            </w:pPr>
            <w:r>
              <w:t>l’entretien du mobilier urbain</w:t>
            </w:r>
          </w:p>
        </w:tc>
        <w:tc>
          <w:tcPr>
            <w:tcW w:w="4561" w:type="dxa"/>
          </w:tcPr>
          <w:p w:rsidR="004557B1" w:rsidRDefault="004557B1">
            <w:pPr>
              <w:pStyle w:val="TableParagraph"/>
              <w:rPr>
                <w:b/>
                <w:i/>
                <w:sz w:val="24"/>
              </w:rPr>
            </w:pPr>
          </w:p>
          <w:p w:rsidR="004557B1" w:rsidRDefault="004557B1">
            <w:pPr>
              <w:pStyle w:val="TableParagraph"/>
              <w:spacing w:before="3"/>
              <w:rPr>
                <w:b/>
                <w:i/>
                <w:sz w:val="32"/>
              </w:rPr>
            </w:pPr>
          </w:p>
          <w:p w:rsidR="004557B1" w:rsidRDefault="00DA2549">
            <w:pPr>
              <w:pStyle w:val="TableParagraph"/>
              <w:spacing w:before="1"/>
              <w:ind w:left="69" w:right="47"/>
            </w:pPr>
            <w:r>
              <w:t>Maîtrise des techniques de nettoyage vertical manuel et mécanisé du mobilier urbain (</w:t>
            </w:r>
            <w:proofErr w:type="spellStart"/>
            <w:r>
              <w:t>désaffichage</w:t>
            </w:r>
            <w:proofErr w:type="spellEnd"/>
            <w:r>
              <w:t>…)</w:t>
            </w:r>
          </w:p>
        </w:tc>
        <w:tc>
          <w:tcPr>
            <w:tcW w:w="3255" w:type="dxa"/>
          </w:tcPr>
          <w:p w:rsidR="004557B1" w:rsidRDefault="00DA2549">
            <w:pPr>
              <w:pStyle w:val="TableParagraph"/>
              <w:spacing w:before="14"/>
              <w:ind w:left="69" w:right="123"/>
            </w:pPr>
            <w:r>
              <w:t>Ressources documentaires : plans des espaces et circuits… Matériel usuel de nettoyage, matériel spécifique mécanisé, nettoyeur haute pression Produits d’entretien Équipements de protection collective et individuelle</w:t>
            </w:r>
          </w:p>
        </w:tc>
      </w:tr>
      <w:tr w:rsidR="004557B1">
        <w:trPr>
          <w:trHeight w:val="2020"/>
        </w:trPr>
        <w:tc>
          <w:tcPr>
            <w:tcW w:w="3066" w:type="dxa"/>
          </w:tcPr>
          <w:p w:rsidR="004557B1" w:rsidRDefault="004557B1">
            <w:pPr>
              <w:pStyle w:val="TableParagraph"/>
              <w:rPr>
                <w:b/>
                <w:i/>
                <w:sz w:val="24"/>
              </w:rPr>
            </w:pPr>
          </w:p>
          <w:p w:rsidR="004557B1" w:rsidRDefault="004557B1">
            <w:pPr>
              <w:pStyle w:val="TableParagraph"/>
              <w:rPr>
                <w:b/>
                <w:i/>
                <w:sz w:val="24"/>
              </w:rPr>
            </w:pPr>
          </w:p>
          <w:p w:rsidR="004557B1" w:rsidRDefault="00DA2549">
            <w:pPr>
              <w:pStyle w:val="TableParagraph"/>
              <w:spacing w:before="201"/>
              <w:ind w:left="69" w:right="166"/>
            </w:pPr>
            <w:r>
              <w:t>C 314 – Éliminer les graffitis et pâtes à mâcher</w:t>
            </w:r>
          </w:p>
        </w:tc>
        <w:tc>
          <w:tcPr>
            <w:tcW w:w="4561" w:type="dxa"/>
          </w:tcPr>
          <w:p w:rsidR="004557B1" w:rsidRDefault="00DA2549">
            <w:pPr>
              <w:pStyle w:val="TableParagraph"/>
              <w:spacing w:before="122"/>
              <w:ind w:left="69" w:right="311"/>
              <w:jc w:val="both"/>
            </w:pPr>
            <w:r>
              <w:t>Application manuelle d’un produit ou d’une protection adaptée selon l’objectif préventif ou curatif</w:t>
            </w:r>
          </w:p>
          <w:p w:rsidR="004557B1" w:rsidRDefault="00DA2549">
            <w:pPr>
              <w:pStyle w:val="TableParagraph"/>
              <w:ind w:left="69" w:right="646"/>
            </w:pPr>
            <w:r>
              <w:t>Maîtrise des techniques d’intervention mécanique : hydro-gommage, sablage, haute pression, cryogénie ou bio- décapage…</w:t>
            </w:r>
          </w:p>
        </w:tc>
        <w:tc>
          <w:tcPr>
            <w:tcW w:w="3255" w:type="dxa"/>
          </w:tcPr>
          <w:p w:rsidR="004557B1" w:rsidRDefault="00DA2549">
            <w:pPr>
              <w:pStyle w:val="TableParagraph"/>
              <w:spacing w:before="122"/>
              <w:ind w:left="69" w:right="62"/>
            </w:pPr>
            <w:r>
              <w:t>Ressources documentaires : plans des espaces et circuits,… Sableuse, nettoyeur haute pression, …</w:t>
            </w:r>
          </w:p>
          <w:p w:rsidR="004557B1" w:rsidRDefault="00DA2549">
            <w:pPr>
              <w:pStyle w:val="TableParagraph"/>
              <w:ind w:left="69"/>
            </w:pPr>
            <w:r>
              <w:t>Produits spécifiques Équipements de protection collective et individuelle</w:t>
            </w:r>
          </w:p>
        </w:tc>
      </w:tr>
    </w:tbl>
    <w:p w:rsidR="004557B1" w:rsidRDefault="004557B1">
      <w:pPr>
        <w:sectPr w:rsidR="004557B1">
          <w:pgSz w:w="11910" w:h="16840"/>
          <w:pgMar w:top="820" w:right="300" w:bottom="280" w:left="320" w:header="720" w:footer="720" w:gutter="0"/>
          <w:cols w:space="720"/>
        </w:sect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6"/>
        <w:gridCol w:w="4561"/>
        <w:gridCol w:w="3255"/>
      </w:tblGrid>
      <w:tr w:rsidR="004557B1">
        <w:trPr>
          <w:trHeight w:val="3021"/>
        </w:trPr>
        <w:tc>
          <w:tcPr>
            <w:tcW w:w="3066" w:type="dxa"/>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1"/>
              <w:rPr>
                <w:b/>
                <w:i/>
                <w:sz w:val="26"/>
              </w:rPr>
            </w:pPr>
          </w:p>
          <w:p w:rsidR="004557B1" w:rsidRDefault="00DA2549">
            <w:pPr>
              <w:pStyle w:val="TableParagraph"/>
              <w:ind w:left="69" w:right="300"/>
            </w:pPr>
            <w:r>
              <w:t>C 315 – Effectuer des opérations de déneigement</w:t>
            </w:r>
          </w:p>
        </w:tc>
        <w:tc>
          <w:tcPr>
            <w:tcW w:w="4561" w:type="dxa"/>
          </w:tcPr>
          <w:p w:rsidR="004557B1" w:rsidRDefault="004557B1">
            <w:pPr>
              <w:pStyle w:val="TableParagraph"/>
              <w:rPr>
                <w:b/>
                <w:i/>
                <w:sz w:val="24"/>
              </w:rPr>
            </w:pPr>
          </w:p>
          <w:p w:rsidR="004557B1" w:rsidRDefault="004557B1">
            <w:pPr>
              <w:pStyle w:val="TableParagraph"/>
              <w:rPr>
                <w:b/>
                <w:i/>
                <w:sz w:val="24"/>
              </w:rPr>
            </w:pPr>
          </w:p>
          <w:p w:rsidR="004557B1" w:rsidRDefault="00DA2549">
            <w:pPr>
              <w:pStyle w:val="TableParagraph"/>
              <w:spacing w:before="196"/>
              <w:ind w:left="69" w:right="768"/>
            </w:pPr>
            <w:r>
              <w:t>Prise en compte des contraintes environnementales spécifiques Maîtrise des techniques manuelles ou</w:t>
            </w:r>
          </w:p>
          <w:p w:rsidR="004557B1" w:rsidRDefault="00DA2549">
            <w:pPr>
              <w:pStyle w:val="TableParagraph"/>
              <w:spacing w:before="3"/>
              <w:ind w:left="69" w:right="426"/>
            </w:pPr>
            <w:r>
              <w:t>mécanisées de déneigement (maniement des lames de déneigement, saleuses…)</w:t>
            </w:r>
          </w:p>
        </w:tc>
        <w:tc>
          <w:tcPr>
            <w:tcW w:w="3255" w:type="dxa"/>
          </w:tcPr>
          <w:p w:rsidR="004557B1" w:rsidRDefault="00DA2549">
            <w:pPr>
              <w:pStyle w:val="TableParagraph"/>
              <w:spacing w:before="117"/>
              <w:ind w:left="69" w:right="318"/>
            </w:pPr>
            <w:r>
              <w:t>Ressources documentaires : plan de ville et d’intervention, topographie, parcours de déneigement…</w:t>
            </w:r>
          </w:p>
          <w:p w:rsidR="004557B1" w:rsidRDefault="00DA2549">
            <w:pPr>
              <w:pStyle w:val="TableParagraph"/>
              <w:ind w:left="69" w:right="98"/>
            </w:pPr>
            <w:r>
              <w:t>Véhicules spécifiques : saleuse et sableuse, lame de déneigement, pelles</w:t>
            </w:r>
          </w:p>
          <w:p w:rsidR="004557B1" w:rsidRDefault="00DA2549">
            <w:pPr>
              <w:pStyle w:val="TableParagraph"/>
              <w:spacing w:before="1"/>
              <w:ind w:left="69" w:right="184"/>
            </w:pPr>
            <w:r>
              <w:t>Produits : sel de déneigement, sable et produits spécifiques Équipements de protection collective et individuelle</w:t>
            </w:r>
          </w:p>
        </w:tc>
      </w:tr>
      <w:tr w:rsidR="004557B1">
        <w:trPr>
          <w:trHeight w:val="1185"/>
        </w:trPr>
        <w:tc>
          <w:tcPr>
            <w:tcW w:w="3066" w:type="dxa"/>
          </w:tcPr>
          <w:p w:rsidR="004557B1" w:rsidRDefault="00DA2549">
            <w:pPr>
              <w:pStyle w:val="TableParagraph"/>
              <w:spacing w:before="211"/>
              <w:ind w:left="69" w:right="300"/>
            </w:pPr>
            <w:r>
              <w:t>C 316 – Effectuer des opérations de nettoyage de plage</w:t>
            </w:r>
          </w:p>
        </w:tc>
        <w:tc>
          <w:tcPr>
            <w:tcW w:w="4561" w:type="dxa"/>
          </w:tcPr>
          <w:p w:rsidR="004557B1" w:rsidRDefault="00DA2549">
            <w:pPr>
              <w:pStyle w:val="TableParagraph"/>
              <w:spacing w:before="84"/>
              <w:ind w:left="69" w:right="768"/>
            </w:pPr>
            <w:r>
              <w:t>Prise en compte des contraintes environnementales spécifiques Maîtrise des techniques manuelles ou mécanisées de ramassage.</w:t>
            </w:r>
          </w:p>
        </w:tc>
        <w:tc>
          <w:tcPr>
            <w:tcW w:w="3255" w:type="dxa"/>
          </w:tcPr>
          <w:p w:rsidR="004557B1" w:rsidRDefault="00DA2549">
            <w:pPr>
              <w:pStyle w:val="TableParagraph"/>
              <w:spacing w:before="84"/>
              <w:ind w:left="69" w:right="490"/>
            </w:pPr>
            <w:r>
              <w:t>Ressources documentaires Véhicules spécifiques Équipements de protection collective et individuelle.</w:t>
            </w:r>
          </w:p>
        </w:tc>
      </w:tr>
    </w:tbl>
    <w:p w:rsidR="004557B1" w:rsidRDefault="004557B1">
      <w:pPr>
        <w:rPr>
          <w:b/>
          <w:i/>
          <w:sz w:val="20"/>
        </w:rPr>
      </w:pPr>
    </w:p>
    <w:p w:rsidR="004557B1" w:rsidRDefault="00DA2549">
      <w:pPr>
        <w:spacing w:before="3"/>
        <w:rPr>
          <w:b/>
          <w:i/>
          <w:sz w:val="21"/>
        </w:rPr>
      </w:pPr>
      <w:r>
        <w:pict>
          <v:shape id="_x0000_s1037" type="#_x0000_t202" style="position:absolute;margin-left:21.25pt;margin-top:14.45pt;width:545.9pt;height:23.45pt;z-index:-251661312;mso-wrap-distance-left:0;mso-wrap-distance-right:0;mso-position-horizontal-relative:page" fillcolor="#538dd3" strokeweight=".48pt">
            <v:textbox inset="0,0,0,0">
              <w:txbxContent>
                <w:p w:rsidR="00DA2549" w:rsidRDefault="00DA2549">
                  <w:pPr>
                    <w:pStyle w:val="Corpsdetexte"/>
                    <w:spacing w:before="87"/>
                    <w:ind w:left="64"/>
                  </w:pPr>
                  <w:r>
                    <w:rPr>
                      <w:color w:val="FFFFFF"/>
                    </w:rPr>
                    <w:t>COMPÉTENCE C32 : Mettre en œuvre des opérations de collecte des déchets</w:t>
                  </w:r>
                </w:p>
              </w:txbxContent>
            </v:textbox>
            <w10:wrap type="topAndBottom" anchorx="page"/>
          </v:shape>
        </w:pict>
      </w:r>
    </w:p>
    <w:p w:rsidR="004557B1" w:rsidRDefault="004557B1">
      <w:pPr>
        <w:spacing w:before="5"/>
        <w:rPr>
          <w:b/>
          <w:i/>
          <w:sz w:val="21"/>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4396"/>
        <w:gridCol w:w="3404"/>
      </w:tblGrid>
      <w:tr w:rsidR="004557B1">
        <w:trPr>
          <w:trHeight w:val="465"/>
        </w:trPr>
        <w:tc>
          <w:tcPr>
            <w:tcW w:w="3119" w:type="dxa"/>
          </w:tcPr>
          <w:p w:rsidR="004557B1" w:rsidRDefault="00DA2549">
            <w:pPr>
              <w:pStyle w:val="TableParagraph"/>
              <w:spacing w:before="100"/>
              <w:ind w:left="304"/>
              <w:rPr>
                <w:b/>
              </w:rPr>
            </w:pPr>
            <w:r>
              <w:rPr>
                <w:b/>
              </w:rPr>
              <w:t>Compétences détaillées</w:t>
            </w:r>
          </w:p>
        </w:tc>
        <w:tc>
          <w:tcPr>
            <w:tcW w:w="4396" w:type="dxa"/>
          </w:tcPr>
          <w:p w:rsidR="004557B1" w:rsidRDefault="00DA2549">
            <w:pPr>
              <w:pStyle w:val="TableParagraph"/>
              <w:spacing w:before="100"/>
              <w:ind w:left="937"/>
              <w:rPr>
                <w:b/>
              </w:rPr>
            </w:pPr>
            <w:r>
              <w:rPr>
                <w:b/>
              </w:rPr>
              <w:t>Indicateurs d’évaluation</w:t>
            </w:r>
          </w:p>
        </w:tc>
        <w:tc>
          <w:tcPr>
            <w:tcW w:w="3404" w:type="dxa"/>
          </w:tcPr>
          <w:p w:rsidR="004557B1" w:rsidRDefault="00DA2549">
            <w:pPr>
              <w:pStyle w:val="TableParagraph"/>
              <w:spacing w:before="100"/>
              <w:ind w:left="1076"/>
              <w:rPr>
                <w:b/>
              </w:rPr>
            </w:pPr>
            <w:r>
              <w:rPr>
                <w:b/>
              </w:rPr>
              <w:t>Ressources</w:t>
            </w:r>
          </w:p>
        </w:tc>
      </w:tr>
      <w:tr w:rsidR="00DA2549" w:rsidTr="00DA2549">
        <w:trPr>
          <w:trHeight w:val="2627"/>
        </w:trPr>
        <w:tc>
          <w:tcPr>
            <w:tcW w:w="3119" w:type="dxa"/>
          </w:tcPr>
          <w:p w:rsidR="00DA2549" w:rsidRDefault="00DA2549">
            <w:pPr>
              <w:pStyle w:val="TableParagraph"/>
              <w:rPr>
                <w:b/>
                <w:i/>
                <w:sz w:val="24"/>
              </w:rPr>
            </w:pPr>
          </w:p>
          <w:p w:rsidR="00DA2549" w:rsidRDefault="00DA2549">
            <w:pPr>
              <w:pStyle w:val="TableParagraph"/>
              <w:spacing w:before="151" w:line="231" w:lineRule="exact"/>
              <w:ind w:left="69"/>
            </w:pPr>
            <w:r>
              <w:t>C 321 – Collecter des</w:t>
            </w:r>
          </w:p>
          <w:p w:rsidR="00DA2549" w:rsidRDefault="00DA2549">
            <w:pPr>
              <w:pStyle w:val="TableParagraph"/>
              <w:spacing w:line="223" w:lineRule="exact"/>
              <w:ind w:left="69"/>
            </w:pPr>
            <w:r>
              <w:t>déchets auprès des</w:t>
            </w:r>
          </w:p>
          <w:p w:rsidR="00DA2549" w:rsidRDefault="00DA2549">
            <w:pPr>
              <w:pStyle w:val="TableParagraph"/>
              <w:spacing w:line="223" w:lineRule="exact"/>
              <w:ind w:left="69"/>
            </w:pPr>
            <w:r>
              <w:t>particuliers :</w:t>
            </w:r>
          </w:p>
          <w:p w:rsidR="00DA2549" w:rsidRDefault="00DA2549">
            <w:pPr>
              <w:pStyle w:val="TableParagraph"/>
              <w:tabs>
                <w:tab w:val="left" w:pos="789"/>
              </w:tabs>
              <w:spacing w:line="224" w:lineRule="exact"/>
              <w:ind w:left="429"/>
            </w:pPr>
            <w:r>
              <w:rPr>
                <w:rFonts w:ascii="Times New Roman" w:hAnsi="Times New Roman"/>
              </w:rPr>
              <w:t>-</w:t>
            </w:r>
            <w:r>
              <w:rPr>
                <w:rFonts w:ascii="Times New Roman" w:hAnsi="Times New Roman"/>
              </w:rPr>
              <w:tab/>
            </w:r>
            <w:r>
              <w:t>ménagers et</w:t>
            </w:r>
            <w:r>
              <w:rPr>
                <w:spacing w:val="-4"/>
              </w:rPr>
              <w:t xml:space="preserve"> </w:t>
            </w:r>
            <w:r>
              <w:t>assimilés</w:t>
            </w:r>
          </w:p>
          <w:p w:rsidR="00DA2549" w:rsidRDefault="00DA2549">
            <w:pPr>
              <w:pStyle w:val="TableParagraph"/>
              <w:tabs>
                <w:tab w:val="left" w:pos="789"/>
              </w:tabs>
              <w:spacing w:line="223" w:lineRule="exact"/>
              <w:ind w:left="429"/>
            </w:pPr>
            <w:r>
              <w:rPr>
                <w:rFonts w:ascii="Times New Roman"/>
              </w:rPr>
              <w:t>-</w:t>
            </w:r>
            <w:r>
              <w:rPr>
                <w:rFonts w:ascii="Times New Roman"/>
              </w:rPr>
              <w:tab/>
            </w:r>
            <w:r>
              <w:t>en verre,</w:t>
            </w:r>
          </w:p>
          <w:p w:rsidR="00DA2549" w:rsidRDefault="00DA2549">
            <w:pPr>
              <w:pStyle w:val="TableParagraph"/>
              <w:tabs>
                <w:tab w:val="left" w:pos="789"/>
              </w:tabs>
              <w:spacing w:line="222" w:lineRule="exact"/>
              <w:ind w:left="429"/>
            </w:pPr>
            <w:r>
              <w:rPr>
                <w:rFonts w:ascii="Times New Roman"/>
              </w:rPr>
              <w:t>-</w:t>
            </w:r>
            <w:r>
              <w:rPr>
                <w:rFonts w:ascii="Times New Roman"/>
              </w:rPr>
              <w:tab/>
            </w:r>
            <w:r>
              <w:t>verts,</w:t>
            </w:r>
          </w:p>
          <w:p w:rsidR="00DA2549" w:rsidRDefault="00DA2549" w:rsidP="00DA2549">
            <w:pPr>
              <w:pStyle w:val="TableParagraph"/>
              <w:tabs>
                <w:tab w:val="left" w:pos="789"/>
              </w:tabs>
              <w:spacing w:line="245" w:lineRule="exact"/>
              <w:ind w:left="429"/>
            </w:pPr>
            <w:r>
              <w:rPr>
                <w:rFonts w:ascii="Times New Roman"/>
              </w:rPr>
              <w:t>-</w:t>
            </w:r>
            <w:r>
              <w:rPr>
                <w:rFonts w:ascii="Times New Roman"/>
              </w:rPr>
              <w:tab/>
            </w:r>
            <w:r>
              <w:t>encombrants,</w:t>
            </w:r>
          </w:p>
        </w:tc>
        <w:tc>
          <w:tcPr>
            <w:tcW w:w="4396" w:type="dxa"/>
          </w:tcPr>
          <w:p w:rsidR="00DA2549" w:rsidRDefault="00DA2549">
            <w:pPr>
              <w:pStyle w:val="TableParagraph"/>
              <w:spacing w:before="48"/>
              <w:ind w:left="71" w:right="63"/>
            </w:pPr>
            <w:r>
              <w:t>Maîtrise des techniques mécanisées de collecte en porte à porte (traditionnelle ou sélective) avec les véhicules et matériels adaptés, machines et équipements mobiles ou fixes</w:t>
            </w:r>
          </w:p>
          <w:p w:rsidR="00DA2549" w:rsidRDefault="00DA2549">
            <w:pPr>
              <w:pStyle w:val="TableParagraph"/>
              <w:ind w:left="71" w:right="222"/>
            </w:pPr>
            <w:r>
              <w:t>Maîtrise des techniques d’enlèvement par camion grue des bennes ou bornes de collecte en apport volontaire</w:t>
            </w:r>
          </w:p>
          <w:p w:rsidR="00DA2549" w:rsidRDefault="00DA2549">
            <w:pPr>
              <w:pStyle w:val="TableParagraph"/>
              <w:ind w:left="71" w:right="442"/>
            </w:pPr>
            <w:r>
              <w:t>Maîtrise des techniques de collecte des objets encombrants</w:t>
            </w:r>
          </w:p>
        </w:tc>
        <w:tc>
          <w:tcPr>
            <w:tcW w:w="3404" w:type="dxa"/>
            <w:vMerge w:val="restart"/>
          </w:tcPr>
          <w:p w:rsidR="00DA2549" w:rsidRDefault="00DA2549">
            <w:pPr>
              <w:pStyle w:val="TableParagraph"/>
              <w:rPr>
                <w:b/>
                <w:i/>
                <w:sz w:val="24"/>
              </w:rPr>
            </w:pPr>
          </w:p>
          <w:p w:rsidR="00DA2549" w:rsidRDefault="00DA2549">
            <w:pPr>
              <w:pStyle w:val="TableParagraph"/>
              <w:rPr>
                <w:b/>
                <w:i/>
                <w:sz w:val="24"/>
              </w:rPr>
            </w:pPr>
          </w:p>
          <w:p w:rsidR="00DA2549" w:rsidRDefault="00DA2549">
            <w:pPr>
              <w:pStyle w:val="TableParagraph"/>
              <w:rPr>
                <w:b/>
                <w:i/>
                <w:sz w:val="24"/>
              </w:rPr>
            </w:pPr>
          </w:p>
          <w:p w:rsidR="00DA2549" w:rsidRDefault="00DA2549">
            <w:pPr>
              <w:pStyle w:val="TableParagraph"/>
              <w:rPr>
                <w:b/>
                <w:i/>
                <w:sz w:val="26"/>
              </w:rPr>
            </w:pPr>
          </w:p>
          <w:p w:rsidR="00DA2549" w:rsidRDefault="00DA2549">
            <w:pPr>
              <w:pStyle w:val="TableParagraph"/>
              <w:spacing w:before="1"/>
              <w:ind w:left="70" w:right="185"/>
            </w:pPr>
            <w:r>
              <w:rPr>
                <w:spacing w:val="-5"/>
              </w:rPr>
              <w:t xml:space="preserve">Ressources documentaires </w:t>
            </w:r>
            <w:r>
              <w:t xml:space="preserve">: </w:t>
            </w:r>
            <w:r>
              <w:rPr>
                <w:spacing w:val="-5"/>
              </w:rPr>
              <w:t xml:space="preserve">cahier </w:t>
            </w:r>
            <w:r>
              <w:rPr>
                <w:spacing w:val="-4"/>
              </w:rPr>
              <w:t xml:space="preserve">des </w:t>
            </w:r>
            <w:r>
              <w:rPr>
                <w:spacing w:val="-5"/>
              </w:rPr>
              <w:t xml:space="preserve">charges, </w:t>
            </w:r>
            <w:r>
              <w:rPr>
                <w:spacing w:val="-8"/>
              </w:rPr>
              <w:t xml:space="preserve">réglementation, </w:t>
            </w:r>
            <w:r>
              <w:t xml:space="preserve">rapport de suivi de collecte, consignes de sécurité, règlement de site, plan de prévention, plan routier, plan de collecte, documents administratifs, fiches techniques de matériels spécifiques, … </w:t>
            </w:r>
            <w:r>
              <w:rPr>
                <w:spacing w:val="-5"/>
              </w:rPr>
              <w:t xml:space="preserve">Véhicule </w:t>
            </w:r>
            <w:r>
              <w:t xml:space="preserve">de </w:t>
            </w:r>
            <w:r>
              <w:rPr>
                <w:spacing w:val="-5"/>
              </w:rPr>
              <w:t xml:space="preserve">collecte traditionnelle </w:t>
            </w:r>
            <w:r>
              <w:rPr>
                <w:spacing w:val="-3"/>
              </w:rPr>
              <w:t xml:space="preserve">ou </w:t>
            </w:r>
            <w:r>
              <w:rPr>
                <w:spacing w:val="-5"/>
              </w:rPr>
              <w:t xml:space="preserve">sélective </w:t>
            </w:r>
            <w:r>
              <w:t xml:space="preserve">: </w:t>
            </w:r>
            <w:r>
              <w:rPr>
                <w:spacing w:val="-5"/>
              </w:rPr>
              <w:t xml:space="preserve">camion </w:t>
            </w:r>
            <w:r>
              <w:rPr>
                <w:spacing w:val="-4"/>
              </w:rPr>
              <w:t xml:space="preserve">grue, </w:t>
            </w:r>
            <w:proofErr w:type="spellStart"/>
            <w:r>
              <w:rPr>
                <w:spacing w:val="-5"/>
              </w:rPr>
              <w:t>movibenne</w:t>
            </w:r>
            <w:proofErr w:type="spellEnd"/>
            <w:r>
              <w:rPr>
                <w:spacing w:val="-5"/>
              </w:rPr>
              <w:t xml:space="preserve"> </w:t>
            </w:r>
            <w:r>
              <w:rPr>
                <w:spacing w:val="-3"/>
              </w:rPr>
              <w:t xml:space="preserve">et </w:t>
            </w:r>
            <w:proofErr w:type="spellStart"/>
            <w:r>
              <w:rPr>
                <w:spacing w:val="-5"/>
              </w:rPr>
              <w:t>multibenne</w:t>
            </w:r>
            <w:proofErr w:type="spellEnd"/>
            <w:r>
              <w:rPr>
                <w:spacing w:val="-5"/>
              </w:rPr>
              <w:t xml:space="preserve">, </w:t>
            </w:r>
            <w:r>
              <w:t xml:space="preserve">… </w:t>
            </w:r>
            <w:r>
              <w:rPr>
                <w:spacing w:val="-5"/>
              </w:rPr>
              <w:t xml:space="preserve">Matériels </w:t>
            </w:r>
            <w:r>
              <w:rPr>
                <w:spacing w:val="-3"/>
              </w:rPr>
              <w:t xml:space="preserve">et </w:t>
            </w:r>
            <w:r>
              <w:rPr>
                <w:spacing w:val="-5"/>
              </w:rPr>
              <w:t>équipements</w:t>
            </w:r>
          </w:p>
          <w:p w:rsidR="00DA2549" w:rsidRDefault="00DA2549">
            <w:pPr>
              <w:pStyle w:val="TableParagraph"/>
              <w:ind w:left="70" w:right="185"/>
            </w:pPr>
            <w:r>
              <w:t>fixes et mobiles, bascule, bennes, bacs, colonnes, compacteurs, …</w:t>
            </w:r>
          </w:p>
          <w:p w:rsidR="00DA2549" w:rsidRDefault="00DA2549">
            <w:pPr>
              <w:pStyle w:val="TableParagraph"/>
              <w:ind w:left="70" w:right="599"/>
            </w:pPr>
            <w:r>
              <w:rPr>
                <w:spacing w:val="-6"/>
              </w:rPr>
              <w:t xml:space="preserve">Matériel </w:t>
            </w:r>
            <w:r>
              <w:rPr>
                <w:spacing w:val="-3"/>
              </w:rPr>
              <w:t xml:space="preserve">de </w:t>
            </w:r>
            <w:r>
              <w:rPr>
                <w:spacing w:val="-7"/>
              </w:rPr>
              <w:t xml:space="preserve">communication </w:t>
            </w:r>
            <w:r>
              <w:rPr>
                <w:spacing w:val="-4"/>
              </w:rPr>
              <w:t xml:space="preserve">et </w:t>
            </w:r>
            <w:r>
              <w:rPr>
                <w:spacing w:val="-7"/>
              </w:rPr>
              <w:t xml:space="preserve">télécommunication </w:t>
            </w:r>
            <w:r>
              <w:rPr>
                <w:spacing w:val="-5"/>
              </w:rPr>
              <w:t xml:space="preserve">Équipements </w:t>
            </w:r>
            <w:r>
              <w:t xml:space="preserve">de protection collective et </w:t>
            </w:r>
            <w:r>
              <w:rPr>
                <w:spacing w:val="-5"/>
              </w:rPr>
              <w:t>individuelle</w:t>
            </w:r>
          </w:p>
        </w:tc>
      </w:tr>
      <w:tr w:rsidR="00DA2549" w:rsidTr="00DA2549">
        <w:trPr>
          <w:trHeight w:val="437"/>
        </w:trPr>
        <w:tc>
          <w:tcPr>
            <w:tcW w:w="3119" w:type="dxa"/>
            <w:tcBorders>
              <w:bottom w:val="nil"/>
            </w:tcBorders>
          </w:tcPr>
          <w:p w:rsidR="00DA2549" w:rsidRDefault="00DA2549">
            <w:pPr>
              <w:pStyle w:val="TableParagraph"/>
              <w:rPr>
                <w:rFonts w:ascii="Times New Roman"/>
              </w:rPr>
            </w:pPr>
          </w:p>
        </w:tc>
        <w:tc>
          <w:tcPr>
            <w:tcW w:w="4396" w:type="dxa"/>
            <w:vMerge w:val="restart"/>
          </w:tcPr>
          <w:p w:rsidR="00DA2549" w:rsidRDefault="00DA2549">
            <w:pPr>
              <w:pStyle w:val="TableParagraph"/>
              <w:spacing w:before="187" w:line="231" w:lineRule="exact"/>
              <w:ind w:left="71"/>
            </w:pPr>
            <w:r>
              <w:t>Respect des procédures d’entrée et de</w:t>
            </w:r>
          </w:p>
          <w:p w:rsidR="00DA2549" w:rsidRDefault="00DA2549">
            <w:pPr>
              <w:pStyle w:val="TableParagraph"/>
              <w:spacing w:line="223" w:lineRule="exact"/>
              <w:ind w:left="71"/>
            </w:pPr>
            <w:r>
              <w:t>sortie sur le site</w:t>
            </w:r>
          </w:p>
          <w:p w:rsidR="00DA2549" w:rsidRDefault="00DA2549">
            <w:pPr>
              <w:pStyle w:val="TableParagraph"/>
              <w:spacing w:line="223" w:lineRule="exact"/>
              <w:ind w:left="71"/>
            </w:pPr>
            <w:r>
              <w:t>Maîtrise des techniques de collecte des</w:t>
            </w:r>
          </w:p>
          <w:p w:rsidR="00DA2549" w:rsidRDefault="00DA2549">
            <w:pPr>
              <w:pStyle w:val="TableParagraph"/>
              <w:spacing w:line="222" w:lineRule="exact"/>
              <w:ind w:left="71"/>
            </w:pPr>
            <w:r>
              <w:t>déchets industriels par pose et dépose de</w:t>
            </w:r>
          </w:p>
          <w:p w:rsidR="00DA2549" w:rsidRDefault="00DA2549">
            <w:pPr>
              <w:pStyle w:val="TableParagraph"/>
              <w:spacing w:line="223" w:lineRule="exact"/>
              <w:ind w:left="71"/>
            </w:pPr>
            <w:r>
              <w:t>bennes, de containers, de compacteurs…</w:t>
            </w:r>
          </w:p>
          <w:p w:rsidR="00DA2549" w:rsidRDefault="00DA2549">
            <w:pPr>
              <w:pStyle w:val="TableParagraph"/>
              <w:spacing w:line="223" w:lineRule="exact"/>
              <w:ind w:left="71"/>
            </w:pPr>
            <w:r>
              <w:t>Utilisation du matériel de collecte roulant et</w:t>
            </w:r>
          </w:p>
          <w:p w:rsidR="00DA2549" w:rsidRDefault="00DA2549">
            <w:pPr>
              <w:pStyle w:val="TableParagraph"/>
              <w:spacing w:line="223" w:lineRule="exact"/>
              <w:ind w:left="71"/>
            </w:pPr>
            <w:r>
              <w:t>non roulant</w:t>
            </w:r>
          </w:p>
          <w:p w:rsidR="00DA2549" w:rsidRDefault="00DA2549">
            <w:pPr>
              <w:pStyle w:val="TableParagraph"/>
              <w:spacing w:line="223" w:lineRule="exact"/>
              <w:ind w:left="71"/>
            </w:pPr>
            <w:r>
              <w:t>Maîtrise des techniques de chargement</w:t>
            </w:r>
          </w:p>
          <w:p w:rsidR="00DA2549" w:rsidRDefault="00DA2549">
            <w:pPr>
              <w:pStyle w:val="TableParagraph"/>
              <w:spacing w:line="222" w:lineRule="exact"/>
              <w:ind w:left="71"/>
            </w:pPr>
            <w:r>
              <w:t>des déchets en bac, en bennes, en vrac</w:t>
            </w:r>
          </w:p>
          <w:p w:rsidR="00DA2549" w:rsidRDefault="00DA2549">
            <w:pPr>
              <w:pStyle w:val="TableParagraph"/>
              <w:spacing w:line="223" w:lineRule="exact"/>
              <w:ind w:left="71"/>
            </w:pPr>
            <w:r>
              <w:t>Adaptation du circuit de collecte ou de</w:t>
            </w:r>
          </w:p>
          <w:p w:rsidR="00DA2549" w:rsidRDefault="00DA2549">
            <w:pPr>
              <w:pStyle w:val="TableParagraph"/>
              <w:spacing w:line="223" w:lineRule="exact"/>
              <w:ind w:left="71"/>
            </w:pPr>
            <w:r>
              <w:t>l’activité et régulation des aléas en fonction</w:t>
            </w:r>
          </w:p>
          <w:p w:rsidR="00DA2549" w:rsidRDefault="00DA2549">
            <w:pPr>
              <w:pStyle w:val="TableParagraph"/>
              <w:spacing w:line="224" w:lineRule="exact"/>
              <w:ind w:left="71"/>
            </w:pPr>
            <w:r>
              <w:t>des flux selon l’évolution de l’activité du</w:t>
            </w:r>
          </w:p>
          <w:p w:rsidR="00DA2549" w:rsidRDefault="00DA2549">
            <w:pPr>
              <w:pStyle w:val="TableParagraph"/>
              <w:spacing w:line="223" w:lineRule="exact"/>
              <w:ind w:left="71"/>
            </w:pPr>
            <w:r>
              <w:t>client</w:t>
            </w:r>
          </w:p>
          <w:p w:rsidR="00DA2549" w:rsidRDefault="00DA2549">
            <w:pPr>
              <w:pStyle w:val="TableParagraph"/>
              <w:spacing w:line="222" w:lineRule="exact"/>
              <w:ind w:left="71"/>
            </w:pPr>
            <w:r>
              <w:t>Respect des procédures internes :</w:t>
            </w:r>
          </w:p>
          <w:p w:rsidR="00DA2549" w:rsidRDefault="00DA2549">
            <w:pPr>
              <w:pStyle w:val="TableParagraph"/>
              <w:spacing w:line="223" w:lineRule="exact"/>
              <w:ind w:left="71"/>
            </w:pPr>
            <w:r>
              <w:t>habilitations, protocoles de chargement,</w:t>
            </w:r>
          </w:p>
          <w:p w:rsidR="00DA2549" w:rsidRDefault="00DA2549">
            <w:pPr>
              <w:pStyle w:val="TableParagraph"/>
              <w:spacing w:line="223" w:lineRule="exact"/>
              <w:ind w:left="71"/>
            </w:pPr>
            <w:r>
              <w:t>bordereau de suivi des déchets...</w:t>
            </w:r>
          </w:p>
          <w:p w:rsidR="00DA2549" w:rsidRDefault="00DA2549" w:rsidP="00DA2549">
            <w:pPr>
              <w:pStyle w:val="TableParagraph"/>
              <w:spacing w:line="244" w:lineRule="exact"/>
              <w:ind w:left="71"/>
            </w:pPr>
            <w:r>
              <w:t>Remise des bordereaux de traçabilité</w:t>
            </w:r>
          </w:p>
        </w:tc>
        <w:tc>
          <w:tcPr>
            <w:tcW w:w="3404" w:type="dxa"/>
            <w:vMerge/>
            <w:tcBorders>
              <w:top w:val="nil"/>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2"/>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748"/>
        </w:trPr>
        <w:tc>
          <w:tcPr>
            <w:tcW w:w="3119" w:type="dxa"/>
            <w:tcBorders>
              <w:top w:val="nil"/>
              <w:bottom w:val="single" w:sz="4" w:space="0" w:color="000000"/>
            </w:tcBorders>
          </w:tcPr>
          <w:p w:rsidR="00DA2549" w:rsidRDefault="00DA2549">
            <w:pPr>
              <w:pStyle w:val="TableParagraph"/>
              <w:spacing w:line="223" w:lineRule="exact"/>
              <w:ind w:left="69"/>
            </w:pPr>
            <w:r>
              <w:t>C 322 – Collecter des déchets</w:t>
            </w:r>
          </w:p>
          <w:p w:rsidR="00DA2549" w:rsidRDefault="00DA2549">
            <w:pPr>
              <w:pStyle w:val="TableParagraph"/>
              <w:spacing w:line="223" w:lineRule="exact"/>
              <w:ind w:left="69"/>
            </w:pPr>
            <w:r>
              <w:t>auprès des industriels et des</w:t>
            </w:r>
          </w:p>
          <w:p w:rsidR="00DA2549" w:rsidRDefault="00DA2549" w:rsidP="00DA2549">
            <w:pPr>
              <w:pStyle w:val="TableParagraph"/>
              <w:spacing w:line="222" w:lineRule="exact"/>
              <w:ind w:left="69"/>
            </w:pPr>
            <w:r>
              <w:t>professionnels</w:t>
            </w:r>
          </w:p>
        </w:tc>
        <w:tc>
          <w:tcPr>
            <w:tcW w:w="4396" w:type="dxa"/>
            <w:vMerge/>
            <w:tcBorders>
              <w:bottom w:val="single" w:sz="4" w:space="0" w:color="000000"/>
            </w:tcBorders>
          </w:tcPr>
          <w:p w:rsidR="00DA2549" w:rsidRDefault="00DA2549" w:rsidP="00DA2549">
            <w:pPr>
              <w:pStyle w:val="TableParagraph"/>
              <w:spacing w:line="244" w:lineRule="exact"/>
              <w:ind w:left="71"/>
            </w:pPr>
          </w:p>
        </w:tc>
        <w:tc>
          <w:tcPr>
            <w:tcW w:w="3404" w:type="dxa"/>
            <w:vMerge/>
            <w:tcBorders>
              <w:top w:val="nil"/>
              <w:bottom w:val="single" w:sz="4" w:space="0" w:color="000000"/>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1"/>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243"/>
        </w:trPr>
        <w:tc>
          <w:tcPr>
            <w:tcW w:w="3119" w:type="dxa"/>
            <w:tcBorders>
              <w:top w:val="nil"/>
              <w:bottom w:val="nil"/>
            </w:tcBorders>
          </w:tcPr>
          <w:p w:rsidR="00DA2549" w:rsidRDefault="00DA2549">
            <w:pPr>
              <w:pStyle w:val="TableParagraph"/>
              <w:rPr>
                <w:rFonts w:ascii="Times New Roman"/>
                <w:sz w:val="16"/>
              </w:rPr>
            </w:pPr>
          </w:p>
        </w:tc>
        <w:tc>
          <w:tcPr>
            <w:tcW w:w="4396" w:type="dxa"/>
            <w:vMerge/>
          </w:tcPr>
          <w:p w:rsidR="00DA2549" w:rsidRDefault="00DA2549" w:rsidP="00DA2549">
            <w:pPr>
              <w:pStyle w:val="TableParagraph"/>
              <w:spacing w:line="244" w:lineRule="exact"/>
              <w:ind w:left="71"/>
            </w:pPr>
          </w:p>
        </w:tc>
        <w:tc>
          <w:tcPr>
            <w:tcW w:w="3404" w:type="dxa"/>
            <w:vMerge/>
            <w:tcBorders>
              <w:top w:val="nil"/>
            </w:tcBorders>
          </w:tcPr>
          <w:p w:rsidR="00DA2549" w:rsidRDefault="00DA2549">
            <w:pPr>
              <w:rPr>
                <w:sz w:val="2"/>
                <w:szCs w:val="2"/>
              </w:rPr>
            </w:pPr>
          </w:p>
        </w:tc>
      </w:tr>
      <w:tr w:rsidR="00DA2549" w:rsidTr="00DA2549">
        <w:trPr>
          <w:trHeight w:val="437"/>
        </w:trPr>
        <w:tc>
          <w:tcPr>
            <w:tcW w:w="3119" w:type="dxa"/>
            <w:tcBorders>
              <w:top w:val="nil"/>
            </w:tcBorders>
          </w:tcPr>
          <w:p w:rsidR="00DA2549" w:rsidRDefault="00DA2549">
            <w:pPr>
              <w:pStyle w:val="TableParagraph"/>
              <w:rPr>
                <w:rFonts w:ascii="Times New Roman"/>
              </w:rPr>
            </w:pPr>
          </w:p>
        </w:tc>
        <w:tc>
          <w:tcPr>
            <w:tcW w:w="4396" w:type="dxa"/>
            <w:vMerge/>
          </w:tcPr>
          <w:p w:rsidR="00DA2549" w:rsidRDefault="00DA2549">
            <w:pPr>
              <w:pStyle w:val="TableParagraph"/>
              <w:spacing w:line="244" w:lineRule="exact"/>
              <w:ind w:left="71"/>
            </w:pPr>
          </w:p>
        </w:tc>
        <w:tc>
          <w:tcPr>
            <w:tcW w:w="3404" w:type="dxa"/>
            <w:vMerge/>
            <w:tcBorders>
              <w:top w:val="nil"/>
            </w:tcBorders>
          </w:tcPr>
          <w:p w:rsidR="00DA2549" w:rsidRDefault="00DA2549">
            <w:pPr>
              <w:rPr>
                <w:sz w:val="2"/>
                <w:szCs w:val="2"/>
              </w:rPr>
            </w:pPr>
          </w:p>
        </w:tc>
      </w:tr>
    </w:tbl>
    <w:p w:rsidR="004557B1" w:rsidRDefault="004557B1">
      <w:pPr>
        <w:rPr>
          <w:sz w:val="2"/>
          <w:szCs w:val="2"/>
        </w:rPr>
        <w:sectPr w:rsidR="004557B1">
          <w:pgSz w:w="11910" w:h="16840"/>
          <w:pgMar w:top="540" w:right="300" w:bottom="280" w:left="320" w:header="720" w:footer="720" w:gutter="0"/>
          <w:cols w:space="720"/>
        </w:sectPr>
      </w:pPr>
    </w:p>
    <w:p w:rsidR="004557B1" w:rsidRDefault="00DA2549">
      <w:pPr>
        <w:ind w:left="99"/>
        <w:rPr>
          <w:sz w:val="20"/>
        </w:rPr>
      </w:pPr>
      <w:r>
        <w:rPr>
          <w:sz w:val="20"/>
        </w:rPr>
      </w:r>
      <w:r>
        <w:rPr>
          <w:sz w:val="20"/>
        </w:rPr>
        <w:pict>
          <v:shape id="_x0000_s1036" type="#_x0000_t202" style="width:545.9pt;height:35.2pt;mso-left-percent:-10001;mso-top-percent:-10001;mso-position-horizontal:absolute;mso-position-horizontal-relative:char;mso-position-vertical:absolute;mso-position-vertical-relative:line;mso-left-percent:-10001;mso-top-percent:-10001" fillcolor="#538dd3" strokeweight=".48pt">
            <v:textbox inset="0,0,0,0">
              <w:txbxContent>
                <w:p w:rsidR="00DA2549" w:rsidRDefault="00DA2549">
                  <w:pPr>
                    <w:pStyle w:val="Corpsdetexte"/>
                    <w:spacing w:before="67"/>
                    <w:ind w:left="3248" w:right="609" w:hanging="2562"/>
                  </w:pPr>
                  <w:r>
                    <w:rPr>
                      <w:color w:val="FFFFFF"/>
                    </w:rPr>
                    <w:t>COMPÉTENCE C33 : Mettre en œuvre des opérations de traitement des déchets : tri, démantèlement, recyclage, valorisation</w:t>
                  </w:r>
                </w:p>
              </w:txbxContent>
            </v:textbox>
            <w10:anchorlock/>
          </v:shape>
        </w:pict>
      </w:r>
    </w:p>
    <w:p w:rsidR="004557B1" w:rsidRDefault="004557B1">
      <w:pPr>
        <w:spacing w:before="1"/>
        <w:rPr>
          <w:b/>
          <w:i/>
          <w:sz w:val="20"/>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4396"/>
        <w:gridCol w:w="3404"/>
      </w:tblGrid>
      <w:tr w:rsidR="004557B1">
        <w:trPr>
          <w:trHeight w:val="465"/>
        </w:trPr>
        <w:tc>
          <w:tcPr>
            <w:tcW w:w="3119" w:type="dxa"/>
          </w:tcPr>
          <w:p w:rsidR="004557B1" w:rsidRDefault="00DA2549">
            <w:pPr>
              <w:pStyle w:val="TableParagraph"/>
              <w:spacing w:before="101"/>
              <w:ind w:left="304"/>
              <w:rPr>
                <w:b/>
              </w:rPr>
            </w:pPr>
            <w:r>
              <w:rPr>
                <w:b/>
              </w:rPr>
              <w:t>Compétences détaillées</w:t>
            </w:r>
          </w:p>
        </w:tc>
        <w:tc>
          <w:tcPr>
            <w:tcW w:w="4396" w:type="dxa"/>
          </w:tcPr>
          <w:p w:rsidR="004557B1" w:rsidRDefault="00DA2549">
            <w:pPr>
              <w:pStyle w:val="TableParagraph"/>
              <w:spacing w:before="101"/>
              <w:ind w:left="937"/>
              <w:rPr>
                <w:b/>
              </w:rPr>
            </w:pPr>
            <w:r>
              <w:rPr>
                <w:b/>
              </w:rPr>
              <w:t>Indicateurs d’évaluation</w:t>
            </w:r>
          </w:p>
        </w:tc>
        <w:tc>
          <w:tcPr>
            <w:tcW w:w="3404" w:type="dxa"/>
          </w:tcPr>
          <w:p w:rsidR="004557B1" w:rsidRDefault="00DA2549">
            <w:pPr>
              <w:pStyle w:val="TableParagraph"/>
              <w:spacing w:before="101"/>
              <w:ind w:left="1097"/>
              <w:rPr>
                <w:b/>
              </w:rPr>
            </w:pPr>
            <w:r>
              <w:rPr>
                <w:b/>
              </w:rPr>
              <w:t>Ressources</w:t>
            </w:r>
          </w:p>
        </w:tc>
      </w:tr>
      <w:tr w:rsidR="004557B1">
        <w:trPr>
          <w:trHeight w:val="3489"/>
        </w:trPr>
        <w:tc>
          <w:tcPr>
            <w:tcW w:w="3119" w:type="dxa"/>
          </w:tcPr>
          <w:p w:rsidR="004557B1" w:rsidRDefault="004557B1">
            <w:pPr>
              <w:pStyle w:val="TableParagraph"/>
              <w:spacing w:before="5"/>
              <w:rPr>
                <w:b/>
                <w:i/>
                <w:sz w:val="30"/>
              </w:rPr>
            </w:pPr>
          </w:p>
          <w:p w:rsidR="004557B1" w:rsidRDefault="00DA2549">
            <w:pPr>
              <w:pStyle w:val="TableParagraph"/>
              <w:ind w:left="69" w:right="537"/>
            </w:pPr>
            <w:r>
              <w:t>C 331 – Réceptionner les déchets :</w:t>
            </w:r>
          </w:p>
          <w:p w:rsidR="004557B1" w:rsidRDefault="00DA2549">
            <w:pPr>
              <w:pStyle w:val="TableParagraph"/>
              <w:numPr>
                <w:ilvl w:val="0"/>
                <w:numId w:val="30"/>
              </w:numPr>
              <w:tabs>
                <w:tab w:val="left" w:pos="789"/>
                <w:tab w:val="left" w:pos="790"/>
              </w:tabs>
              <w:ind w:hanging="360"/>
            </w:pPr>
            <w:r>
              <w:t>en centre de</w:t>
            </w:r>
            <w:r>
              <w:rPr>
                <w:spacing w:val="-3"/>
              </w:rPr>
              <w:t xml:space="preserve"> </w:t>
            </w:r>
            <w:r>
              <w:t>tri</w:t>
            </w:r>
          </w:p>
          <w:p w:rsidR="004557B1" w:rsidRDefault="00DA2549">
            <w:pPr>
              <w:pStyle w:val="TableParagraph"/>
              <w:numPr>
                <w:ilvl w:val="0"/>
                <w:numId w:val="30"/>
              </w:numPr>
              <w:tabs>
                <w:tab w:val="left" w:pos="789"/>
                <w:tab w:val="left" w:pos="790"/>
              </w:tabs>
              <w:spacing w:before="1" w:line="253" w:lineRule="exact"/>
              <w:ind w:hanging="360"/>
            </w:pPr>
            <w:r>
              <w:t>en</w:t>
            </w:r>
            <w:r>
              <w:rPr>
                <w:spacing w:val="-1"/>
              </w:rPr>
              <w:t xml:space="preserve"> </w:t>
            </w:r>
            <w:r>
              <w:t>déchèterie</w:t>
            </w:r>
          </w:p>
          <w:p w:rsidR="004557B1" w:rsidRDefault="00DA2549">
            <w:pPr>
              <w:pStyle w:val="TableParagraph"/>
              <w:numPr>
                <w:ilvl w:val="0"/>
                <w:numId w:val="30"/>
              </w:numPr>
              <w:tabs>
                <w:tab w:val="left" w:pos="789"/>
                <w:tab w:val="left" w:pos="790"/>
              </w:tabs>
              <w:ind w:right="872" w:hanging="360"/>
            </w:pPr>
            <w:r>
              <w:t>en industrie de recyclage</w:t>
            </w:r>
          </w:p>
          <w:p w:rsidR="004557B1" w:rsidRDefault="00DA2549">
            <w:pPr>
              <w:pStyle w:val="TableParagraph"/>
              <w:numPr>
                <w:ilvl w:val="0"/>
                <w:numId w:val="30"/>
              </w:numPr>
              <w:tabs>
                <w:tab w:val="left" w:pos="789"/>
                <w:tab w:val="left" w:pos="790"/>
              </w:tabs>
              <w:ind w:right="187" w:hanging="360"/>
            </w:pPr>
            <w:r>
              <w:t>en installation de stockage des déchets dangereux ou non dangereux</w:t>
            </w:r>
          </w:p>
        </w:tc>
        <w:tc>
          <w:tcPr>
            <w:tcW w:w="4396" w:type="dxa"/>
          </w:tcPr>
          <w:p w:rsidR="004557B1" w:rsidRDefault="00DA2549">
            <w:pPr>
              <w:pStyle w:val="TableParagraph"/>
              <w:spacing w:before="98"/>
              <w:ind w:left="71" w:right="216"/>
              <w:jc w:val="both"/>
            </w:pPr>
            <w:r>
              <w:t>Respect de la procédure d’enregistrement informatique des déchets entrants et de la réglementation spécifique</w:t>
            </w:r>
          </w:p>
          <w:p w:rsidR="004557B1" w:rsidRDefault="00DA2549">
            <w:pPr>
              <w:pStyle w:val="TableParagraph"/>
              <w:ind w:left="71" w:right="381"/>
            </w:pPr>
            <w:r>
              <w:t>Identification, contrôle et pesée de la matière en vue de la déclaration et de la facturation</w:t>
            </w:r>
          </w:p>
          <w:p w:rsidR="004557B1" w:rsidRDefault="00DA2549">
            <w:pPr>
              <w:pStyle w:val="TableParagraph"/>
              <w:ind w:left="71" w:right="112"/>
            </w:pPr>
            <w:r>
              <w:t>Transmission des informations en vue du renseignement du bordereau de suivi et du registre des déchets</w:t>
            </w:r>
          </w:p>
          <w:p w:rsidR="004557B1" w:rsidRDefault="00DA2549">
            <w:pPr>
              <w:pStyle w:val="TableParagraph"/>
              <w:spacing w:before="1"/>
              <w:ind w:left="71" w:right="117"/>
            </w:pPr>
            <w:r>
              <w:rPr>
                <w:spacing w:val="-5"/>
              </w:rPr>
              <w:t xml:space="preserve">Maintien </w:t>
            </w:r>
            <w:r>
              <w:rPr>
                <w:spacing w:val="-3"/>
              </w:rPr>
              <w:t xml:space="preserve">d’un </w:t>
            </w:r>
            <w:r>
              <w:rPr>
                <w:spacing w:val="-5"/>
              </w:rPr>
              <w:t xml:space="preserve">environnement </w:t>
            </w:r>
            <w:r>
              <w:rPr>
                <w:spacing w:val="-3"/>
              </w:rPr>
              <w:t xml:space="preserve">de </w:t>
            </w:r>
            <w:r>
              <w:rPr>
                <w:spacing w:val="-4"/>
              </w:rPr>
              <w:t xml:space="preserve">travail </w:t>
            </w:r>
            <w:r>
              <w:rPr>
                <w:spacing w:val="-5"/>
              </w:rPr>
              <w:t xml:space="preserve">opérationnel </w:t>
            </w:r>
            <w:r>
              <w:t xml:space="preserve">: </w:t>
            </w:r>
            <w:r>
              <w:rPr>
                <w:spacing w:val="-5"/>
              </w:rPr>
              <w:t xml:space="preserve">réceptacles correctement </w:t>
            </w:r>
            <w:r>
              <w:rPr>
                <w:spacing w:val="-3"/>
              </w:rPr>
              <w:t xml:space="preserve">vidés et remis </w:t>
            </w:r>
            <w:r>
              <w:t xml:space="preserve">en </w:t>
            </w:r>
            <w:r>
              <w:rPr>
                <w:spacing w:val="-4"/>
              </w:rPr>
              <w:t xml:space="preserve">place, </w:t>
            </w:r>
            <w:r>
              <w:rPr>
                <w:spacing w:val="-5"/>
              </w:rPr>
              <w:t xml:space="preserve">absence </w:t>
            </w:r>
            <w:r>
              <w:rPr>
                <w:spacing w:val="-3"/>
              </w:rPr>
              <w:t xml:space="preserve">de </w:t>
            </w:r>
            <w:r>
              <w:rPr>
                <w:spacing w:val="-5"/>
              </w:rPr>
              <w:t xml:space="preserve">dégradation </w:t>
            </w:r>
            <w:r>
              <w:rPr>
                <w:spacing w:val="-4"/>
              </w:rPr>
              <w:t xml:space="preserve">des </w:t>
            </w:r>
            <w:r>
              <w:rPr>
                <w:spacing w:val="-5"/>
              </w:rPr>
              <w:t>matériels après</w:t>
            </w:r>
            <w:r>
              <w:rPr>
                <w:spacing w:val="19"/>
              </w:rPr>
              <w:t xml:space="preserve"> </w:t>
            </w:r>
            <w:r>
              <w:rPr>
                <w:spacing w:val="-3"/>
              </w:rPr>
              <w:t>utilisation…</w:t>
            </w:r>
          </w:p>
        </w:tc>
        <w:tc>
          <w:tcPr>
            <w:tcW w:w="3404" w:type="dxa"/>
          </w:tcPr>
          <w:p w:rsidR="004557B1" w:rsidRDefault="00DA2549">
            <w:pPr>
              <w:pStyle w:val="TableParagraph"/>
              <w:spacing w:before="98"/>
              <w:ind w:left="70"/>
            </w:pPr>
            <w:r>
              <w:t>Portique de détection de radioactivité</w:t>
            </w:r>
          </w:p>
          <w:p w:rsidR="004557B1" w:rsidRDefault="004557B1">
            <w:pPr>
              <w:pStyle w:val="TableParagraph"/>
              <w:spacing w:before="11"/>
              <w:rPr>
                <w:b/>
                <w:i/>
                <w:sz w:val="21"/>
              </w:rPr>
            </w:pPr>
          </w:p>
          <w:p w:rsidR="004557B1" w:rsidRDefault="00DA2549">
            <w:pPr>
              <w:pStyle w:val="TableParagraph"/>
              <w:ind w:left="70" w:right="123"/>
            </w:pPr>
            <w:r>
              <w:rPr>
                <w:spacing w:val="-5"/>
              </w:rPr>
              <w:t xml:space="preserve">Ressources documentaires </w:t>
            </w:r>
            <w:r>
              <w:t xml:space="preserve">: </w:t>
            </w:r>
            <w:r>
              <w:rPr>
                <w:spacing w:val="-3"/>
              </w:rPr>
              <w:t xml:space="preserve">modes </w:t>
            </w:r>
            <w:r>
              <w:rPr>
                <w:spacing w:val="-4"/>
              </w:rPr>
              <w:t xml:space="preserve">opératoires, </w:t>
            </w:r>
            <w:r>
              <w:rPr>
                <w:spacing w:val="-3"/>
              </w:rPr>
              <w:t xml:space="preserve">fiches techniques, règlement </w:t>
            </w:r>
            <w:r>
              <w:t xml:space="preserve">de </w:t>
            </w:r>
            <w:r>
              <w:rPr>
                <w:spacing w:val="-3"/>
              </w:rPr>
              <w:t xml:space="preserve">site, plan </w:t>
            </w:r>
            <w:r>
              <w:t xml:space="preserve">de prévention, plan routier, </w:t>
            </w:r>
            <w:r>
              <w:rPr>
                <w:spacing w:val="-4"/>
              </w:rPr>
              <w:t xml:space="preserve">documents administratifs, </w:t>
            </w:r>
            <w:r>
              <w:rPr>
                <w:spacing w:val="-5"/>
              </w:rPr>
              <w:t xml:space="preserve">consignes </w:t>
            </w:r>
            <w:r>
              <w:rPr>
                <w:spacing w:val="-3"/>
              </w:rPr>
              <w:t xml:space="preserve">de </w:t>
            </w:r>
            <w:r>
              <w:rPr>
                <w:spacing w:val="-5"/>
              </w:rPr>
              <w:t xml:space="preserve">sécurité, </w:t>
            </w:r>
            <w:r>
              <w:t>… Portique ou matériel de</w:t>
            </w:r>
            <w:r>
              <w:rPr>
                <w:spacing w:val="-38"/>
              </w:rPr>
              <w:t xml:space="preserve"> </w:t>
            </w:r>
            <w:r>
              <w:t xml:space="preserve">détection de la radioactivité… </w:t>
            </w:r>
            <w:r>
              <w:rPr>
                <w:spacing w:val="-5"/>
              </w:rPr>
              <w:t xml:space="preserve">Équipements </w:t>
            </w:r>
            <w:r>
              <w:t>de protection collective et</w:t>
            </w:r>
            <w:r>
              <w:rPr>
                <w:spacing w:val="-6"/>
              </w:rPr>
              <w:t xml:space="preserve"> </w:t>
            </w:r>
            <w:r>
              <w:rPr>
                <w:spacing w:val="-5"/>
              </w:rPr>
              <w:t>individuelle.</w:t>
            </w:r>
          </w:p>
        </w:tc>
      </w:tr>
      <w:tr w:rsidR="004557B1">
        <w:trPr>
          <w:trHeight w:val="5433"/>
        </w:trPr>
        <w:tc>
          <w:tcPr>
            <w:tcW w:w="3119" w:type="dxa"/>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11"/>
              <w:rPr>
                <w:b/>
                <w:i/>
                <w:sz w:val="18"/>
              </w:rPr>
            </w:pPr>
          </w:p>
          <w:p w:rsidR="004557B1" w:rsidRDefault="00DA2549">
            <w:pPr>
              <w:pStyle w:val="TableParagraph"/>
              <w:ind w:left="69"/>
            </w:pPr>
            <w:r>
              <w:t>C 332 – Trier et orienter des déchets :</w:t>
            </w:r>
          </w:p>
          <w:p w:rsidR="004557B1" w:rsidRDefault="00DA2549">
            <w:pPr>
              <w:pStyle w:val="TableParagraph"/>
              <w:numPr>
                <w:ilvl w:val="0"/>
                <w:numId w:val="29"/>
              </w:numPr>
              <w:tabs>
                <w:tab w:val="left" w:pos="789"/>
                <w:tab w:val="left" w:pos="790"/>
              </w:tabs>
              <w:ind w:hanging="360"/>
            </w:pPr>
            <w:r>
              <w:t>ferreux et non</w:t>
            </w:r>
            <w:r>
              <w:rPr>
                <w:spacing w:val="-5"/>
              </w:rPr>
              <w:t xml:space="preserve"> </w:t>
            </w:r>
            <w:r>
              <w:t>ferreux</w:t>
            </w:r>
          </w:p>
          <w:p w:rsidR="004557B1" w:rsidRDefault="00DA2549">
            <w:pPr>
              <w:pStyle w:val="TableParagraph"/>
              <w:numPr>
                <w:ilvl w:val="0"/>
                <w:numId w:val="29"/>
              </w:numPr>
              <w:tabs>
                <w:tab w:val="left" w:pos="789"/>
                <w:tab w:val="left" w:pos="790"/>
              </w:tabs>
              <w:spacing w:before="1" w:line="253" w:lineRule="exact"/>
              <w:ind w:hanging="360"/>
            </w:pPr>
            <w:r>
              <w:t>plastiques</w:t>
            </w:r>
          </w:p>
          <w:p w:rsidR="004557B1" w:rsidRDefault="00DA2549">
            <w:pPr>
              <w:pStyle w:val="TableParagraph"/>
              <w:numPr>
                <w:ilvl w:val="0"/>
                <w:numId w:val="29"/>
              </w:numPr>
              <w:tabs>
                <w:tab w:val="left" w:pos="789"/>
                <w:tab w:val="left" w:pos="790"/>
              </w:tabs>
              <w:spacing w:line="252" w:lineRule="exact"/>
              <w:ind w:hanging="360"/>
            </w:pPr>
            <w:r>
              <w:t>papiers,</w:t>
            </w:r>
            <w:r>
              <w:rPr>
                <w:spacing w:val="-2"/>
              </w:rPr>
              <w:t xml:space="preserve"> </w:t>
            </w:r>
            <w:r>
              <w:t>cartons</w:t>
            </w:r>
          </w:p>
          <w:p w:rsidR="004557B1" w:rsidRDefault="00DA2549">
            <w:pPr>
              <w:pStyle w:val="TableParagraph"/>
              <w:numPr>
                <w:ilvl w:val="0"/>
                <w:numId w:val="29"/>
              </w:numPr>
              <w:tabs>
                <w:tab w:val="left" w:pos="789"/>
                <w:tab w:val="left" w:pos="790"/>
              </w:tabs>
              <w:spacing w:line="253" w:lineRule="exact"/>
              <w:ind w:hanging="360"/>
            </w:pPr>
            <w:r>
              <w:t>bois</w:t>
            </w:r>
          </w:p>
          <w:p w:rsidR="004557B1" w:rsidRDefault="00DA2549">
            <w:pPr>
              <w:pStyle w:val="TableParagraph"/>
              <w:numPr>
                <w:ilvl w:val="0"/>
                <w:numId w:val="29"/>
              </w:numPr>
              <w:tabs>
                <w:tab w:val="left" w:pos="789"/>
                <w:tab w:val="left" w:pos="790"/>
              </w:tabs>
              <w:spacing w:line="253" w:lineRule="exact"/>
              <w:ind w:hanging="360"/>
            </w:pPr>
            <w:r>
              <w:t>verre</w:t>
            </w:r>
          </w:p>
          <w:p w:rsidR="004557B1" w:rsidRDefault="00DA2549">
            <w:pPr>
              <w:pStyle w:val="TableParagraph"/>
              <w:numPr>
                <w:ilvl w:val="0"/>
                <w:numId w:val="29"/>
              </w:numPr>
              <w:tabs>
                <w:tab w:val="left" w:pos="789"/>
                <w:tab w:val="left" w:pos="790"/>
              </w:tabs>
              <w:spacing w:line="253" w:lineRule="exact"/>
              <w:ind w:hanging="360"/>
            </w:pPr>
            <w:r>
              <w:t>piles et</w:t>
            </w:r>
            <w:r>
              <w:rPr>
                <w:spacing w:val="1"/>
              </w:rPr>
              <w:t xml:space="preserve"> </w:t>
            </w:r>
            <w:r>
              <w:t>lampes</w:t>
            </w:r>
          </w:p>
          <w:p w:rsidR="004557B1" w:rsidRDefault="00DA2549">
            <w:pPr>
              <w:pStyle w:val="TableParagraph"/>
              <w:numPr>
                <w:ilvl w:val="0"/>
                <w:numId w:val="29"/>
              </w:numPr>
              <w:tabs>
                <w:tab w:val="left" w:pos="789"/>
                <w:tab w:val="left" w:pos="790"/>
              </w:tabs>
              <w:spacing w:before="1" w:line="253" w:lineRule="exact"/>
              <w:ind w:hanging="360"/>
            </w:pPr>
            <w:r>
              <w:t>textiles</w:t>
            </w:r>
          </w:p>
          <w:p w:rsidR="004557B1" w:rsidRDefault="00DA2549">
            <w:pPr>
              <w:pStyle w:val="TableParagraph"/>
              <w:numPr>
                <w:ilvl w:val="0"/>
                <w:numId w:val="29"/>
              </w:numPr>
              <w:tabs>
                <w:tab w:val="left" w:pos="789"/>
                <w:tab w:val="left" w:pos="790"/>
              </w:tabs>
              <w:spacing w:line="253" w:lineRule="exact"/>
              <w:ind w:hanging="360"/>
            </w:pPr>
            <w:r>
              <w:t>solvants…</w:t>
            </w:r>
          </w:p>
        </w:tc>
        <w:tc>
          <w:tcPr>
            <w:tcW w:w="4396" w:type="dxa"/>
          </w:tcPr>
          <w:p w:rsidR="004557B1" w:rsidRDefault="00DA2549">
            <w:pPr>
              <w:pStyle w:val="TableParagraph"/>
              <w:ind w:left="71" w:right="161"/>
            </w:pPr>
            <w:r>
              <w:t>Déconditionnement des déchets Caractérisation des déchets en centre de tri ou industrie de recyclage : volume, nature (tests d’identification des matières), repérage des indésirables, polluants et autres matières non valorisables</w:t>
            </w:r>
          </w:p>
          <w:p w:rsidR="004557B1" w:rsidRDefault="00DA2549">
            <w:pPr>
              <w:pStyle w:val="TableParagraph"/>
              <w:ind w:left="71" w:right="88"/>
            </w:pPr>
            <w:r>
              <w:t>Respect des procédures réglementaires de tri</w:t>
            </w:r>
          </w:p>
          <w:p w:rsidR="004557B1" w:rsidRDefault="00DA2549">
            <w:pPr>
              <w:pStyle w:val="TableParagraph"/>
              <w:ind w:left="71" w:right="226"/>
              <w:jc w:val="both"/>
            </w:pPr>
            <w:r>
              <w:t>Maîtrise de la technique de tri manuel (au sol ou sur table) ou mécanisé : séparation des matières d'œuvre selon le principe du tri positif ou négatif</w:t>
            </w:r>
          </w:p>
          <w:p w:rsidR="004557B1" w:rsidRDefault="00DA2549">
            <w:pPr>
              <w:pStyle w:val="TableParagraph"/>
              <w:ind w:left="71" w:right="63"/>
            </w:pPr>
            <w:r>
              <w:t>Maîtrise des procédés d’extraction propre à chaque matière valorisable</w:t>
            </w:r>
          </w:p>
          <w:p w:rsidR="004557B1" w:rsidRDefault="00DA2549">
            <w:pPr>
              <w:pStyle w:val="TableParagraph"/>
              <w:ind w:left="71" w:right="63"/>
            </w:pPr>
            <w:r>
              <w:t>Adaptation du rythme d’alimentation des chaînes de tri au flux de matière Constitution des lots homogènes de matières triées</w:t>
            </w:r>
          </w:p>
          <w:p w:rsidR="004557B1" w:rsidRDefault="00DA2549">
            <w:pPr>
              <w:pStyle w:val="TableParagraph"/>
              <w:ind w:left="71" w:right="308"/>
            </w:pPr>
            <w:r>
              <w:t>Maintien des aires de stockage dans des conditions optimales de propreté, d’accessibilité et de sécurité</w:t>
            </w:r>
          </w:p>
        </w:tc>
        <w:tc>
          <w:tcPr>
            <w:tcW w:w="3404" w:type="dxa"/>
          </w:tcPr>
          <w:p w:rsidR="004557B1" w:rsidRDefault="004557B1">
            <w:pPr>
              <w:pStyle w:val="TableParagraph"/>
              <w:rPr>
                <w:b/>
                <w:i/>
                <w:sz w:val="24"/>
              </w:rPr>
            </w:pPr>
          </w:p>
          <w:p w:rsidR="004557B1" w:rsidRDefault="00DA2549">
            <w:pPr>
              <w:pStyle w:val="TableParagraph"/>
              <w:spacing w:before="160"/>
              <w:ind w:left="70" w:right="107"/>
            </w:pPr>
            <w:r>
              <w:rPr>
                <w:spacing w:val="-5"/>
              </w:rPr>
              <w:t xml:space="preserve">Ressources documentaires </w:t>
            </w:r>
            <w:r>
              <w:t xml:space="preserve">: </w:t>
            </w:r>
            <w:r>
              <w:rPr>
                <w:spacing w:val="-3"/>
              </w:rPr>
              <w:t xml:space="preserve">modes </w:t>
            </w:r>
            <w:r>
              <w:rPr>
                <w:spacing w:val="-4"/>
              </w:rPr>
              <w:t xml:space="preserve">opératoires, </w:t>
            </w:r>
            <w:r>
              <w:rPr>
                <w:spacing w:val="-3"/>
              </w:rPr>
              <w:t xml:space="preserve">fiches techniques, règlement </w:t>
            </w:r>
            <w:r>
              <w:t xml:space="preserve">de </w:t>
            </w:r>
            <w:r>
              <w:rPr>
                <w:spacing w:val="-3"/>
              </w:rPr>
              <w:t xml:space="preserve">site, </w:t>
            </w:r>
            <w:r>
              <w:rPr>
                <w:spacing w:val="-5"/>
              </w:rPr>
              <w:t xml:space="preserve">consignes </w:t>
            </w:r>
            <w:r>
              <w:rPr>
                <w:spacing w:val="-3"/>
              </w:rPr>
              <w:t xml:space="preserve">de </w:t>
            </w:r>
            <w:r>
              <w:rPr>
                <w:spacing w:val="-5"/>
              </w:rPr>
              <w:t xml:space="preserve">sécurité, </w:t>
            </w:r>
            <w:r>
              <w:rPr>
                <w:spacing w:val="-4"/>
              </w:rPr>
              <w:t xml:space="preserve">textes </w:t>
            </w:r>
            <w:r>
              <w:rPr>
                <w:spacing w:val="-5"/>
              </w:rPr>
              <w:t xml:space="preserve">législatifs </w:t>
            </w:r>
            <w:r>
              <w:rPr>
                <w:spacing w:val="-3"/>
              </w:rPr>
              <w:t xml:space="preserve">et </w:t>
            </w:r>
            <w:r>
              <w:rPr>
                <w:spacing w:val="-5"/>
              </w:rPr>
              <w:t xml:space="preserve">réglementaires, </w:t>
            </w:r>
            <w:r>
              <w:rPr>
                <w:spacing w:val="-3"/>
              </w:rPr>
              <w:t xml:space="preserve">prescriptions techniques minimales, </w:t>
            </w:r>
            <w:r>
              <w:rPr>
                <w:spacing w:val="-5"/>
              </w:rPr>
              <w:t xml:space="preserve">bordereau administratif, plan </w:t>
            </w:r>
            <w:r>
              <w:rPr>
                <w:spacing w:val="-3"/>
              </w:rPr>
              <w:t xml:space="preserve">de </w:t>
            </w:r>
            <w:r>
              <w:rPr>
                <w:spacing w:val="-5"/>
              </w:rPr>
              <w:t xml:space="preserve">déchetteries, </w:t>
            </w:r>
            <w:r>
              <w:rPr>
                <w:spacing w:val="-3"/>
              </w:rPr>
              <w:t xml:space="preserve">de </w:t>
            </w:r>
            <w:r>
              <w:rPr>
                <w:spacing w:val="-5"/>
              </w:rPr>
              <w:t xml:space="preserve">chaînes </w:t>
            </w:r>
            <w:r>
              <w:rPr>
                <w:spacing w:val="-3"/>
              </w:rPr>
              <w:t>de</w:t>
            </w:r>
            <w:r>
              <w:rPr>
                <w:spacing w:val="-18"/>
              </w:rPr>
              <w:t xml:space="preserve"> </w:t>
            </w:r>
            <w:r>
              <w:rPr>
                <w:spacing w:val="-4"/>
              </w:rPr>
              <w:t>tri…</w:t>
            </w:r>
          </w:p>
          <w:p w:rsidR="004557B1" w:rsidRDefault="00DA2549">
            <w:pPr>
              <w:pStyle w:val="TableParagraph"/>
              <w:spacing w:before="1"/>
              <w:ind w:left="70" w:right="185"/>
            </w:pPr>
            <w:r>
              <w:rPr>
                <w:spacing w:val="-4"/>
              </w:rPr>
              <w:t xml:space="preserve">Tests </w:t>
            </w:r>
            <w:r>
              <w:rPr>
                <w:spacing w:val="-3"/>
              </w:rPr>
              <w:t xml:space="preserve">de </w:t>
            </w:r>
            <w:r>
              <w:rPr>
                <w:spacing w:val="-5"/>
              </w:rPr>
              <w:t xml:space="preserve">reconnaissance </w:t>
            </w:r>
            <w:r>
              <w:rPr>
                <w:spacing w:val="-4"/>
              </w:rPr>
              <w:t xml:space="preserve">des </w:t>
            </w:r>
            <w:r>
              <w:rPr>
                <w:spacing w:val="-5"/>
              </w:rPr>
              <w:t xml:space="preserve">déchets, </w:t>
            </w:r>
            <w:r>
              <w:rPr>
                <w:spacing w:val="-4"/>
              </w:rPr>
              <w:t xml:space="preserve">matériel </w:t>
            </w:r>
            <w:r>
              <w:rPr>
                <w:spacing w:val="-3"/>
              </w:rPr>
              <w:t xml:space="preserve">de </w:t>
            </w:r>
            <w:r>
              <w:rPr>
                <w:spacing w:val="-5"/>
              </w:rPr>
              <w:t xml:space="preserve">détection </w:t>
            </w:r>
            <w:r>
              <w:rPr>
                <w:spacing w:val="-3"/>
              </w:rPr>
              <w:t xml:space="preserve">et de </w:t>
            </w:r>
            <w:r>
              <w:rPr>
                <w:spacing w:val="-5"/>
              </w:rPr>
              <w:t xml:space="preserve">détermination </w:t>
            </w:r>
            <w:r>
              <w:t>…</w:t>
            </w:r>
          </w:p>
          <w:p w:rsidR="004557B1" w:rsidRDefault="00DA2549">
            <w:pPr>
              <w:pStyle w:val="TableParagraph"/>
              <w:ind w:left="70"/>
            </w:pPr>
            <w:r>
              <w:t>Chaînes de tri et équipements utiles à l'activité</w:t>
            </w:r>
          </w:p>
          <w:p w:rsidR="004557B1" w:rsidRDefault="00DA2549">
            <w:pPr>
              <w:pStyle w:val="TableParagraph"/>
              <w:ind w:left="70" w:right="686"/>
            </w:pPr>
            <w:r>
              <w:t>Aides techniques à la manutention… Équipements de protection collective et individuelle.</w:t>
            </w:r>
          </w:p>
        </w:tc>
      </w:tr>
    </w:tbl>
    <w:p w:rsidR="004557B1" w:rsidRDefault="004557B1">
      <w:pPr>
        <w:sectPr w:rsidR="004557B1">
          <w:pgSz w:w="11910" w:h="16840"/>
          <w:pgMar w:top="560" w:right="300" w:bottom="280" w:left="320" w:header="720" w:footer="720" w:gutter="0"/>
          <w:cols w:space="720"/>
        </w:sect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4396"/>
        <w:gridCol w:w="3404"/>
      </w:tblGrid>
      <w:tr w:rsidR="004557B1">
        <w:trPr>
          <w:trHeight w:val="2586"/>
        </w:trPr>
        <w:tc>
          <w:tcPr>
            <w:tcW w:w="3119" w:type="dxa"/>
            <w:tcBorders>
              <w:bottom w:val="nil"/>
            </w:tcBorders>
          </w:tcPr>
          <w:p w:rsidR="004557B1" w:rsidRDefault="004557B1">
            <w:pPr>
              <w:pStyle w:val="TableParagraph"/>
              <w:rPr>
                <w:rFonts w:ascii="Times New Roman"/>
              </w:rPr>
            </w:pPr>
          </w:p>
        </w:tc>
        <w:tc>
          <w:tcPr>
            <w:tcW w:w="4396" w:type="dxa"/>
            <w:tcBorders>
              <w:bottom w:val="nil"/>
            </w:tcBorders>
          </w:tcPr>
          <w:p w:rsidR="004557B1" w:rsidRDefault="00DA2549">
            <w:pPr>
              <w:pStyle w:val="TableParagraph"/>
              <w:spacing w:line="242" w:lineRule="auto"/>
              <w:ind w:left="71" w:right="124"/>
            </w:pPr>
            <w:r>
              <w:t>Maîtrise des techniques de dépollution des véhicules hors d’usage :</w:t>
            </w:r>
          </w:p>
          <w:p w:rsidR="004557B1" w:rsidRDefault="00DA2549">
            <w:pPr>
              <w:pStyle w:val="TableParagraph"/>
              <w:numPr>
                <w:ilvl w:val="0"/>
                <w:numId w:val="28"/>
              </w:numPr>
              <w:tabs>
                <w:tab w:val="left" w:pos="791"/>
                <w:tab w:val="left" w:pos="792"/>
              </w:tabs>
              <w:ind w:right="302"/>
            </w:pPr>
            <w:r>
              <w:t>enlèvement des batteries, des airbags, des ceintures de</w:t>
            </w:r>
            <w:r>
              <w:rPr>
                <w:spacing w:val="-8"/>
              </w:rPr>
              <w:t xml:space="preserve"> </w:t>
            </w:r>
            <w:r>
              <w:t>sécurité</w:t>
            </w:r>
          </w:p>
          <w:p w:rsidR="004557B1" w:rsidRDefault="00DA2549">
            <w:pPr>
              <w:pStyle w:val="TableParagraph"/>
              <w:numPr>
                <w:ilvl w:val="0"/>
                <w:numId w:val="28"/>
              </w:numPr>
              <w:tabs>
                <w:tab w:val="left" w:pos="791"/>
                <w:tab w:val="left" w:pos="792"/>
              </w:tabs>
              <w:spacing w:line="253" w:lineRule="exact"/>
            </w:pPr>
            <w:r>
              <w:t>retrait des</w:t>
            </w:r>
            <w:r>
              <w:rPr>
                <w:spacing w:val="-3"/>
              </w:rPr>
              <w:t xml:space="preserve"> </w:t>
            </w:r>
            <w:r>
              <w:t>fluides</w:t>
            </w:r>
          </w:p>
          <w:p w:rsidR="004557B1" w:rsidRDefault="00DA2549">
            <w:pPr>
              <w:pStyle w:val="TableParagraph"/>
              <w:numPr>
                <w:ilvl w:val="0"/>
                <w:numId w:val="28"/>
              </w:numPr>
              <w:tabs>
                <w:tab w:val="left" w:pos="791"/>
                <w:tab w:val="left" w:pos="792"/>
              </w:tabs>
              <w:spacing w:line="253" w:lineRule="exact"/>
            </w:pPr>
            <w:r>
              <w:t>retrait des réservoirs à</w:t>
            </w:r>
            <w:r>
              <w:rPr>
                <w:spacing w:val="-7"/>
              </w:rPr>
              <w:t xml:space="preserve"> </w:t>
            </w:r>
            <w:r>
              <w:t>combustibles</w:t>
            </w:r>
          </w:p>
          <w:p w:rsidR="004557B1" w:rsidRDefault="00DA2549">
            <w:pPr>
              <w:pStyle w:val="TableParagraph"/>
              <w:numPr>
                <w:ilvl w:val="0"/>
                <w:numId w:val="28"/>
              </w:numPr>
              <w:tabs>
                <w:tab w:val="left" w:pos="791"/>
                <w:tab w:val="left" w:pos="792"/>
              </w:tabs>
              <w:spacing w:line="253" w:lineRule="exact"/>
            </w:pPr>
            <w:r>
              <w:t>retrait des</w:t>
            </w:r>
            <w:r>
              <w:rPr>
                <w:spacing w:val="-1"/>
              </w:rPr>
              <w:t xml:space="preserve"> </w:t>
            </w:r>
            <w:r>
              <w:t>lampes</w:t>
            </w:r>
          </w:p>
          <w:p w:rsidR="004557B1" w:rsidRDefault="00DA2549">
            <w:pPr>
              <w:pStyle w:val="TableParagraph"/>
              <w:numPr>
                <w:ilvl w:val="0"/>
                <w:numId w:val="28"/>
              </w:numPr>
              <w:tabs>
                <w:tab w:val="left" w:pos="791"/>
                <w:tab w:val="left" w:pos="792"/>
              </w:tabs>
              <w:spacing w:line="253" w:lineRule="exact"/>
            </w:pPr>
            <w:r>
              <w:t>retrait des pots</w:t>
            </w:r>
            <w:r>
              <w:rPr>
                <w:spacing w:val="-1"/>
              </w:rPr>
              <w:t xml:space="preserve"> </w:t>
            </w:r>
            <w:r>
              <w:t>catalytiques</w:t>
            </w:r>
          </w:p>
          <w:p w:rsidR="004557B1" w:rsidRDefault="00DA2549">
            <w:pPr>
              <w:pStyle w:val="TableParagraph"/>
              <w:numPr>
                <w:ilvl w:val="0"/>
                <w:numId w:val="28"/>
              </w:numPr>
              <w:tabs>
                <w:tab w:val="left" w:pos="791"/>
                <w:tab w:val="left" w:pos="792"/>
              </w:tabs>
              <w:spacing w:line="253" w:lineRule="exact"/>
            </w:pPr>
            <w:r>
              <w:t>retrait des</w:t>
            </w:r>
            <w:r>
              <w:rPr>
                <w:spacing w:val="-1"/>
              </w:rPr>
              <w:t xml:space="preserve"> </w:t>
            </w:r>
            <w:r>
              <w:t>pneumatiques</w:t>
            </w:r>
          </w:p>
          <w:p w:rsidR="004557B1" w:rsidRDefault="00DA2549">
            <w:pPr>
              <w:pStyle w:val="TableParagraph"/>
              <w:tabs>
                <w:tab w:val="left" w:pos="791"/>
              </w:tabs>
              <w:spacing w:line="253" w:lineRule="exact"/>
              <w:ind w:left="431"/>
            </w:pPr>
            <w:r>
              <w:rPr>
                <w:rFonts w:ascii="Times New Roman" w:hAnsi="Times New Roman"/>
              </w:rPr>
              <w:t>-</w:t>
            </w:r>
            <w:r>
              <w:rPr>
                <w:rFonts w:ascii="Times New Roman" w:hAnsi="Times New Roman"/>
              </w:rPr>
              <w:tab/>
            </w:r>
            <w:r>
              <w:t>…</w:t>
            </w:r>
          </w:p>
        </w:tc>
        <w:tc>
          <w:tcPr>
            <w:tcW w:w="3404" w:type="dxa"/>
            <w:vMerge w:val="restart"/>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10"/>
              <w:rPr>
                <w:b/>
                <w:i/>
                <w:sz w:val="20"/>
              </w:rPr>
            </w:pPr>
          </w:p>
          <w:p w:rsidR="004557B1" w:rsidRDefault="00DA2549">
            <w:pPr>
              <w:pStyle w:val="TableParagraph"/>
              <w:ind w:left="70" w:right="185"/>
            </w:pPr>
            <w:r>
              <w:rPr>
                <w:spacing w:val="-5"/>
              </w:rPr>
              <w:t xml:space="preserve">Ressources documentaires </w:t>
            </w:r>
            <w:r>
              <w:t xml:space="preserve">: </w:t>
            </w:r>
            <w:r>
              <w:rPr>
                <w:spacing w:val="-3"/>
              </w:rPr>
              <w:t xml:space="preserve">modes </w:t>
            </w:r>
            <w:r>
              <w:rPr>
                <w:spacing w:val="-4"/>
              </w:rPr>
              <w:t xml:space="preserve">opératoires, </w:t>
            </w:r>
            <w:r>
              <w:rPr>
                <w:spacing w:val="-3"/>
              </w:rPr>
              <w:t xml:space="preserve">fiches techniques, règlement </w:t>
            </w:r>
            <w:r>
              <w:t xml:space="preserve">de </w:t>
            </w:r>
            <w:r>
              <w:rPr>
                <w:spacing w:val="-3"/>
              </w:rPr>
              <w:t xml:space="preserve">site, </w:t>
            </w:r>
            <w:r>
              <w:rPr>
                <w:spacing w:val="-5"/>
              </w:rPr>
              <w:t xml:space="preserve">consignes </w:t>
            </w:r>
            <w:r>
              <w:rPr>
                <w:spacing w:val="-3"/>
              </w:rPr>
              <w:t xml:space="preserve">de </w:t>
            </w:r>
            <w:r>
              <w:rPr>
                <w:spacing w:val="-5"/>
              </w:rPr>
              <w:t xml:space="preserve">sécurité, bordereau administratif, plans </w:t>
            </w:r>
            <w:r>
              <w:rPr>
                <w:spacing w:val="-3"/>
              </w:rPr>
              <w:t xml:space="preserve">de </w:t>
            </w:r>
            <w:r>
              <w:rPr>
                <w:spacing w:val="-4"/>
              </w:rPr>
              <w:t xml:space="preserve">zones </w:t>
            </w:r>
            <w:r>
              <w:rPr>
                <w:spacing w:val="-3"/>
              </w:rPr>
              <w:t xml:space="preserve">de </w:t>
            </w:r>
            <w:r>
              <w:rPr>
                <w:spacing w:val="-5"/>
              </w:rPr>
              <w:t xml:space="preserve">stockage, listing </w:t>
            </w:r>
            <w:r>
              <w:rPr>
                <w:spacing w:val="-4"/>
              </w:rPr>
              <w:t xml:space="preserve">des </w:t>
            </w:r>
            <w:r>
              <w:rPr>
                <w:spacing w:val="-5"/>
              </w:rPr>
              <w:t>entreprises réceptrices,…</w:t>
            </w:r>
          </w:p>
          <w:p w:rsidR="004557B1" w:rsidRDefault="00DA2549">
            <w:pPr>
              <w:pStyle w:val="TableParagraph"/>
              <w:ind w:left="70" w:right="467"/>
            </w:pPr>
            <w:r>
              <w:t xml:space="preserve">Presse à balles, compacteur, crible, broyeurs, chaîne de flottation, presse à paquets, aplatisseur, presse-cisaille, grappin, aimant, </w:t>
            </w:r>
            <w:proofErr w:type="spellStart"/>
            <w:r>
              <w:t>dénudeur</w:t>
            </w:r>
            <w:proofErr w:type="spellEnd"/>
            <w:r>
              <w:t>, chalumeau, effilocheuse,… Chaînes de conditionnement Matériels de manutention Matériels de marquage et d'enregistrement des stocks Équipements de protection collective et individuelle</w:t>
            </w:r>
          </w:p>
        </w:tc>
      </w:tr>
      <w:tr w:rsidR="004557B1">
        <w:trPr>
          <w:trHeight w:val="929"/>
        </w:trPr>
        <w:tc>
          <w:tcPr>
            <w:tcW w:w="3119" w:type="dxa"/>
            <w:tcBorders>
              <w:top w:val="nil"/>
              <w:bottom w:val="nil"/>
            </w:tcBorders>
          </w:tcPr>
          <w:p w:rsidR="004557B1" w:rsidRDefault="004557B1">
            <w:pPr>
              <w:pStyle w:val="TableParagraph"/>
              <w:rPr>
                <w:rFonts w:ascii="Times New Roman"/>
              </w:rPr>
            </w:pPr>
          </w:p>
        </w:tc>
        <w:tc>
          <w:tcPr>
            <w:tcW w:w="4396" w:type="dxa"/>
            <w:tcBorders>
              <w:top w:val="nil"/>
              <w:bottom w:val="nil"/>
            </w:tcBorders>
          </w:tcPr>
          <w:p w:rsidR="004557B1" w:rsidRDefault="00DA2549">
            <w:pPr>
              <w:pStyle w:val="TableParagraph"/>
              <w:spacing w:before="50"/>
              <w:ind w:left="71" w:right="88"/>
            </w:pPr>
            <w:r>
              <w:t>Maîtrise des techniques de démantèlement des pièces recyclables ou réutilisables : vitrages, plastiques, pneumatiques…</w:t>
            </w:r>
          </w:p>
        </w:tc>
        <w:tc>
          <w:tcPr>
            <w:tcW w:w="3404" w:type="dxa"/>
            <w:vMerge/>
            <w:tcBorders>
              <w:top w:val="nil"/>
            </w:tcBorders>
          </w:tcPr>
          <w:p w:rsidR="004557B1" w:rsidRDefault="004557B1">
            <w:pPr>
              <w:rPr>
                <w:sz w:val="2"/>
                <w:szCs w:val="2"/>
              </w:rPr>
            </w:pPr>
          </w:p>
        </w:tc>
      </w:tr>
      <w:tr w:rsidR="004557B1">
        <w:trPr>
          <w:trHeight w:val="5350"/>
        </w:trPr>
        <w:tc>
          <w:tcPr>
            <w:tcW w:w="3119" w:type="dxa"/>
            <w:tcBorders>
              <w:top w:val="nil"/>
              <w:bottom w:val="nil"/>
            </w:tcBorders>
          </w:tcPr>
          <w:p w:rsidR="004557B1" w:rsidRDefault="004557B1">
            <w:pPr>
              <w:pStyle w:val="TableParagraph"/>
              <w:rPr>
                <w:b/>
                <w:i/>
                <w:sz w:val="24"/>
              </w:rPr>
            </w:pPr>
          </w:p>
          <w:p w:rsidR="004557B1" w:rsidRDefault="00DA2549">
            <w:pPr>
              <w:pStyle w:val="TableParagraph"/>
              <w:spacing w:before="155" w:line="252" w:lineRule="exact"/>
              <w:ind w:left="69"/>
            </w:pPr>
            <w:r>
              <w:t>C 333 – Démanteler</w:t>
            </w:r>
          </w:p>
          <w:p w:rsidR="004557B1" w:rsidRDefault="00DA2549">
            <w:pPr>
              <w:pStyle w:val="TableParagraph"/>
              <w:ind w:left="69" w:right="63"/>
            </w:pPr>
            <w:r>
              <w:t>les véhicules hors d’usage, les équipements électriques et électroniques et autres</w:t>
            </w:r>
            <w:r>
              <w:rPr>
                <w:spacing w:val="-3"/>
              </w:rPr>
              <w:t xml:space="preserve"> </w:t>
            </w:r>
            <w:r>
              <w:t>…</w:t>
            </w:r>
          </w:p>
          <w:p w:rsidR="004557B1" w:rsidRDefault="004557B1">
            <w:pPr>
              <w:pStyle w:val="TableParagraph"/>
              <w:spacing w:before="1"/>
              <w:rPr>
                <w:b/>
                <w:i/>
              </w:rPr>
            </w:pPr>
          </w:p>
          <w:p w:rsidR="004557B1" w:rsidRDefault="00DA2549">
            <w:pPr>
              <w:pStyle w:val="TableParagraph"/>
              <w:ind w:left="69" w:right="232"/>
            </w:pPr>
            <w:r>
              <w:t>Trier les produits et matières issus du démantèlement</w:t>
            </w:r>
          </w:p>
        </w:tc>
        <w:tc>
          <w:tcPr>
            <w:tcW w:w="4396" w:type="dxa"/>
            <w:tcBorders>
              <w:top w:val="nil"/>
              <w:bottom w:val="nil"/>
            </w:tcBorders>
          </w:tcPr>
          <w:p w:rsidR="004557B1" w:rsidRDefault="00DA2549">
            <w:pPr>
              <w:pStyle w:val="TableParagraph"/>
              <w:spacing w:before="112"/>
              <w:ind w:left="71" w:right="88"/>
            </w:pPr>
            <w:r>
              <w:t>Maîtrise des techniques de démantèlement des organes mécaniques</w:t>
            </w:r>
          </w:p>
          <w:p w:rsidR="004557B1" w:rsidRDefault="00DA2549">
            <w:pPr>
              <w:pStyle w:val="TableParagraph"/>
              <w:spacing w:before="121"/>
              <w:ind w:left="71" w:right="63"/>
            </w:pPr>
            <w:r>
              <w:t>Maîtrise des techniques de dépollution, des équipements électriques et électroniques :</w:t>
            </w:r>
          </w:p>
          <w:p w:rsidR="004557B1" w:rsidRDefault="00DA2549">
            <w:pPr>
              <w:pStyle w:val="TableParagraph"/>
              <w:numPr>
                <w:ilvl w:val="0"/>
                <w:numId w:val="27"/>
              </w:numPr>
              <w:tabs>
                <w:tab w:val="left" w:pos="791"/>
                <w:tab w:val="left" w:pos="792"/>
              </w:tabs>
              <w:spacing w:line="253" w:lineRule="exact"/>
            </w:pPr>
            <w:r>
              <w:t>toners</w:t>
            </w:r>
          </w:p>
          <w:p w:rsidR="004557B1" w:rsidRDefault="00DA2549">
            <w:pPr>
              <w:pStyle w:val="TableParagraph"/>
              <w:numPr>
                <w:ilvl w:val="0"/>
                <w:numId w:val="27"/>
              </w:numPr>
              <w:tabs>
                <w:tab w:val="left" w:pos="791"/>
                <w:tab w:val="left" w:pos="792"/>
              </w:tabs>
              <w:spacing w:line="253" w:lineRule="exact"/>
            </w:pPr>
            <w:r>
              <w:t>cartouches d’encre</w:t>
            </w:r>
          </w:p>
          <w:p w:rsidR="004557B1" w:rsidRDefault="00DA2549">
            <w:pPr>
              <w:pStyle w:val="TableParagraph"/>
              <w:numPr>
                <w:ilvl w:val="0"/>
                <w:numId w:val="27"/>
              </w:numPr>
              <w:tabs>
                <w:tab w:val="left" w:pos="791"/>
                <w:tab w:val="left" w:pos="792"/>
              </w:tabs>
              <w:spacing w:line="253" w:lineRule="exact"/>
            </w:pPr>
            <w:r>
              <w:t>piles</w:t>
            </w:r>
          </w:p>
          <w:p w:rsidR="004557B1" w:rsidRDefault="00DA2549">
            <w:pPr>
              <w:pStyle w:val="TableParagraph"/>
              <w:numPr>
                <w:ilvl w:val="0"/>
                <w:numId w:val="27"/>
              </w:numPr>
              <w:tabs>
                <w:tab w:val="left" w:pos="779"/>
                <w:tab w:val="left" w:pos="780"/>
              </w:tabs>
              <w:spacing w:line="253" w:lineRule="exact"/>
              <w:ind w:left="779" w:hanging="348"/>
            </w:pPr>
            <w:r>
              <w:t>fluides</w:t>
            </w:r>
            <w:r>
              <w:rPr>
                <w:spacing w:val="-5"/>
              </w:rPr>
              <w:t xml:space="preserve"> </w:t>
            </w:r>
            <w:r>
              <w:t>frigorigènes</w:t>
            </w:r>
          </w:p>
          <w:p w:rsidR="004557B1" w:rsidRDefault="00DA2549">
            <w:pPr>
              <w:pStyle w:val="TableParagraph"/>
              <w:tabs>
                <w:tab w:val="left" w:pos="791"/>
              </w:tabs>
              <w:spacing w:line="252" w:lineRule="exact"/>
              <w:ind w:left="431"/>
            </w:pPr>
            <w:r>
              <w:rPr>
                <w:rFonts w:ascii="Times New Roman" w:hAnsi="Times New Roman"/>
              </w:rPr>
              <w:t>-</w:t>
            </w:r>
            <w:r>
              <w:rPr>
                <w:rFonts w:ascii="Times New Roman" w:hAnsi="Times New Roman"/>
              </w:rPr>
              <w:tab/>
            </w:r>
            <w:r>
              <w:t>…</w:t>
            </w:r>
          </w:p>
          <w:p w:rsidR="004557B1" w:rsidRDefault="00DA2549">
            <w:pPr>
              <w:pStyle w:val="TableParagraph"/>
              <w:ind w:left="71" w:right="88"/>
            </w:pPr>
            <w:r>
              <w:t>Maîtrise des techniques de démantèlement des équipements électriques et électroniques :</w:t>
            </w:r>
          </w:p>
          <w:p w:rsidR="004557B1" w:rsidRDefault="00DA2549">
            <w:pPr>
              <w:pStyle w:val="TableParagraph"/>
              <w:numPr>
                <w:ilvl w:val="0"/>
                <w:numId w:val="27"/>
              </w:numPr>
              <w:tabs>
                <w:tab w:val="left" w:pos="791"/>
                <w:tab w:val="left" w:pos="792"/>
              </w:tabs>
              <w:spacing w:before="1"/>
              <w:ind w:right="313"/>
            </w:pPr>
            <w:r>
              <w:t>écrans cathodiques appareillages médicaux</w:t>
            </w:r>
          </w:p>
          <w:p w:rsidR="004557B1" w:rsidRDefault="00DA2549">
            <w:pPr>
              <w:pStyle w:val="TableParagraph"/>
              <w:numPr>
                <w:ilvl w:val="0"/>
                <w:numId w:val="27"/>
              </w:numPr>
              <w:tabs>
                <w:tab w:val="left" w:pos="791"/>
                <w:tab w:val="left" w:pos="792"/>
              </w:tabs>
              <w:spacing w:line="251" w:lineRule="exact"/>
            </w:pPr>
            <w:r>
              <w:t>photocopieurs</w:t>
            </w:r>
          </w:p>
          <w:p w:rsidR="004557B1" w:rsidRDefault="00DA2549">
            <w:pPr>
              <w:pStyle w:val="TableParagraph"/>
              <w:numPr>
                <w:ilvl w:val="0"/>
                <w:numId w:val="27"/>
              </w:numPr>
              <w:tabs>
                <w:tab w:val="left" w:pos="791"/>
                <w:tab w:val="left" w:pos="792"/>
              </w:tabs>
              <w:spacing w:before="1" w:line="253" w:lineRule="exact"/>
            </w:pPr>
            <w:r>
              <w:t>réfrigérateurs</w:t>
            </w:r>
          </w:p>
          <w:p w:rsidR="004557B1" w:rsidRDefault="00DA2549">
            <w:pPr>
              <w:pStyle w:val="TableParagraph"/>
              <w:tabs>
                <w:tab w:val="left" w:pos="791"/>
              </w:tabs>
              <w:spacing w:line="253" w:lineRule="exact"/>
              <w:ind w:left="429"/>
            </w:pPr>
            <w:r>
              <w:rPr>
                <w:rFonts w:ascii="Times New Roman" w:hAnsi="Times New Roman"/>
              </w:rPr>
              <w:t>-</w:t>
            </w:r>
            <w:r>
              <w:rPr>
                <w:rFonts w:ascii="Times New Roman" w:hAnsi="Times New Roman"/>
              </w:rPr>
              <w:tab/>
            </w:r>
            <w:r>
              <w:t>…</w:t>
            </w:r>
          </w:p>
          <w:p w:rsidR="004557B1" w:rsidRDefault="00DA2549">
            <w:pPr>
              <w:pStyle w:val="TableParagraph"/>
              <w:ind w:left="71" w:right="185"/>
            </w:pPr>
            <w:r>
              <w:t xml:space="preserve">Maitrise des techniques de dépollution, de </w:t>
            </w:r>
            <w:proofErr w:type="gramStart"/>
            <w:r>
              <w:t>démantèlement, appliquées</w:t>
            </w:r>
            <w:proofErr w:type="gramEnd"/>
            <w:r>
              <w:t xml:space="preserve"> à tout autre produit</w:t>
            </w:r>
          </w:p>
        </w:tc>
        <w:tc>
          <w:tcPr>
            <w:tcW w:w="3404" w:type="dxa"/>
            <w:vMerge/>
            <w:tcBorders>
              <w:top w:val="nil"/>
            </w:tcBorders>
          </w:tcPr>
          <w:p w:rsidR="004557B1" w:rsidRDefault="004557B1">
            <w:pPr>
              <w:rPr>
                <w:sz w:val="2"/>
                <w:szCs w:val="2"/>
              </w:rPr>
            </w:pPr>
          </w:p>
        </w:tc>
      </w:tr>
      <w:tr w:rsidR="004557B1">
        <w:trPr>
          <w:trHeight w:val="812"/>
        </w:trPr>
        <w:tc>
          <w:tcPr>
            <w:tcW w:w="3119" w:type="dxa"/>
            <w:tcBorders>
              <w:top w:val="nil"/>
            </w:tcBorders>
          </w:tcPr>
          <w:p w:rsidR="004557B1" w:rsidRDefault="004557B1">
            <w:pPr>
              <w:pStyle w:val="TableParagraph"/>
              <w:rPr>
                <w:rFonts w:ascii="Times New Roman"/>
              </w:rPr>
            </w:pPr>
          </w:p>
        </w:tc>
        <w:tc>
          <w:tcPr>
            <w:tcW w:w="4396" w:type="dxa"/>
            <w:tcBorders>
              <w:top w:val="nil"/>
            </w:tcBorders>
          </w:tcPr>
          <w:p w:rsidR="004557B1" w:rsidRDefault="00DA2549">
            <w:pPr>
              <w:pStyle w:val="TableParagraph"/>
              <w:spacing w:before="52"/>
              <w:ind w:left="71" w:right="650"/>
            </w:pPr>
            <w:r>
              <w:t>Respect impératif des procédures et consignes de sécurité tout au long de</w:t>
            </w:r>
          </w:p>
          <w:p w:rsidR="004557B1" w:rsidRDefault="00DA2549">
            <w:pPr>
              <w:pStyle w:val="TableParagraph"/>
              <w:spacing w:before="1" w:line="234" w:lineRule="exact"/>
              <w:ind w:left="71"/>
            </w:pPr>
            <w:r>
              <w:t>l’activité</w:t>
            </w:r>
          </w:p>
        </w:tc>
        <w:tc>
          <w:tcPr>
            <w:tcW w:w="3404" w:type="dxa"/>
            <w:vMerge/>
            <w:tcBorders>
              <w:top w:val="nil"/>
            </w:tcBorders>
          </w:tcPr>
          <w:p w:rsidR="004557B1" w:rsidRDefault="004557B1">
            <w:pPr>
              <w:rPr>
                <w:sz w:val="2"/>
                <w:szCs w:val="2"/>
              </w:rPr>
            </w:pPr>
          </w:p>
        </w:tc>
      </w:tr>
      <w:tr w:rsidR="004557B1">
        <w:trPr>
          <w:trHeight w:val="1715"/>
        </w:trPr>
        <w:tc>
          <w:tcPr>
            <w:tcW w:w="3119" w:type="dxa"/>
          </w:tcPr>
          <w:p w:rsidR="004557B1" w:rsidRDefault="004557B1">
            <w:pPr>
              <w:pStyle w:val="TableParagraph"/>
              <w:spacing w:before="5"/>
              <w:rPr>
                <w:b/>
                <w:i/>
                <w:sz w:val="30"/>
              </w:rPr>
            </w:pPr>
          </w:p>
          <w:p w:rsidR="004557B1" w:rsidRDefault="00DA2549">
            <w:pPr>
              <w:pStyle w:val="TableParagraph"/>
              <w:ind w:left="141"/>
            </w:pPr>
            <w:r>
              <w:t>C 334 – Trier, recycler et valoriser les déchets</w:t>
            </w:r>
          </w:p>
        </w:tc>
        <w:tc>
          <w:tcPr>
            <w:tcW w:w="4396" w:type="dxa"/>
          </w:tcPr>
          <w:p w:rsidR="004557B1" w:rsidRDefault="00DA2549">
            <w:pPr>
              <w:pStyle w:val="TableParagraph"/>
              <w:spacing w:before="96"/>
              <w:ind w:left="71"/>
            </w:pPr>
            <w:r>
              <w:t>Maîtrise des techniques de traitement des déchets issus du tri :</w:t>
            </w:r>
          </w:p>
          <w:p w:rsidR="004557B1" w:rsidRDefault="00DA2549">
            <w:pPr>
              <w:pStyle w:val="TableParagraph"/>
              <w:numPr>
                <w:ilvl w:val="0"/>
                <w:numId w:val="26"/>
              </w:numPr>
              <w:tabs>
                <w:tab w:val="left" w:pos="791"/>
                <w:tab w:val="left" w:pos="792"/>
              </w:tabs>
              <w:ind w:firstLine="360"/>
            </w:pPr>
            <w:r>
              <w:t>réparation,</w:t>
            </w:r>
            <w:r>
              <w:rPr>
                <w:spacing w:val="-2"/>
              </w:rPr>
              <w:t xml:space="preserve"> </w:t>
            </w:r>
            <w:r>
              <w:t>réemploi</w:t>
            </w:r>
          </w:p>
          <w:p w:rsidR="004557B1" w:rsidRDefault="00DA2549">
            <w:pPr>
              <w:pStyle w:val="TableParagraph"/>
              <w:numPr>
                <w:ilvl w:val="0"/>
                <w:numId w:val="26"/>
              </w:numPr>
              <w:tabs>
                <w:tab w:val="left" w:pos="791"/>
                <w:tab w:val="left" w:pos="792"/>
              </w:tabs>
              <w:ind w:right="397" w:firstLine="360"/>
            </w:pPr>
            <w:r>
              <w:t>cisaillage, séparation broyage … Respect des</w:t>
            </w:r>
            <w:r>
              <w:rPr>
                <w:spacing w:val="-2"/>
              </w:rPr>
              <w:t xml:space="preserve"> </w:t>
            </w:r>
            <w:proofErr w:type="spellStart"/>
            <w:r>
              <w:t>process</w:t>
            </w:r>
            <w:proofErr w:type="spellEnd"/>
          </w:p>
          <w:p w:rsidR="004557B1" w:rsidRDefault="00DA2549">
            <w:pPr>
              <w:pStyle w:val="TableParagraph"/>
              <w:spacing w:line="250" w:lineRule="exact"/>
              <w:ind w:left="71"/>
            </w:pPr>
            <w:r>
              <w:t>Maîtrise des matériels et équipements</w:t>
            </w:r>
          </w:p>
        </w:tc>
        <w:tc>
          <w:tcPr>
            <w:tcW w:w="3404" w:type="dxa"/>
            <w:vMerge w:val="restart"/>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10"/>
              <w:rPr>
                <w:b/>
                <w:i/>
                <w:sz w:val="19"/>
              </w:rPr>
            </w:pPr>
          </w:p>
          <w:p w:rsidR="004557B1" w:rsidRDefault="00DA2549">
            <w:pPr>
              <w:pStyle w:val="TableParagraph"/>
              <w:ind w:left="70"/>
            </w:pPr>
            <w:r>
              <w:t>.</w:t>
            </w:r>
          </w:p>
        </w:tc>
      </w:tr>
      <w:tr w:rsidR="004557B1">
        <w:trPr>
          <w:trHeight w:val="2853"/>
        </w:trPr>
        <w:tc>
          <w:tcPr>
            <w:tcW w:w="3119" w:type="dxa"/>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11"/>
              <w:rPr>
                <w:b/>
                <w:i/>
                <w:sz w:val="31"/>
              </w:rPr>
            </w:pPr>
          </w:p>
          <w:p w:rsidR="004557B1" w:rsidRDefault="00DA2549">
            <w:pPr>
              <w:pStyle w:val="TableParagraph"/>
              <w:ind w:left="69" w:right="146"/>
            </w:pPr>
            <w:r>
              <w:t>C 335 – Conditionner les matières et déchets recyclés issus du traitement en vue de leur transfert</w:t>
            </w:r>
          </w:p>
        </w:tc>
        <w:tc>
          <w:tcPr>
            <w:tcW w:w="4396" w:type="dxa"/>
          </w:tcPr>
          <w:p w:rsidR="004557B1" w:rsidRDefault="00DA2549">
            <w:pPr>
              <w:pStyle w:val="TableParagraph"/>
              <w:spacing w:before="33"/>
              <w:ind w:left="71" w:right="723"/>
            </w:pPr>
            <w:r>
              <w:t>Maîtrise des techniques de conditionnement : mise en balles, en paquets, en palettes, …</w:t>
            </w:r>
          </w:p>
          <w:p w:rsidR="004557B1" w:rsidRDefault="00DA2549">
            <w:pPr>
              <w:pStyle w:val="TableParagraph"/>
              <w:ind w:left="71" w:right="112"/>
            </w:pPr>
            <w:r>
              <w:t>Réglage adapté des paramètres des équipements de conditionnement en fonction des matières et déchets selon les exigences du cahier des charges des clients et des normes</w:t>
            </w:r>
          </w:p>
          <w:p w:rsidR="004557B1" w:rsidRDefault="00DA2549">
            <w:pPr>
              <w:pStyle w:val="TableParagraph"/>
              <w:ind w:left="71"/>
            </w:pPr>
            <w:r>
              <w:t>Marquage et enregistrement des lots avant transfert dans les zones de stockage dédiées</w:t>
            </w:r>
          </w:p>
        </w:tc>
        <w:tc>
          <w:tcPr>
            <w:tcW w:w="3404" w:type="dxa"/>
            <w:vMerge/>
            <w:tcBorders>
              <w:top w:val="nil"/>
            </w:tcBorders>
          </w:tcPr>
          <w:p w:rsidR="004557B1" w:rsidRDefault="004557B1">
            <w:pPr>
              <w:rPr>
                <w:sz w:val="2"/>
                <w:szCs w:val="2"/>
              </w:rPr>
            </w:pPr>
          </w:p>
        </w:tc>
      </w:tr>
      <w:tr w:rsidR="004557B1">
        <w:trPr>
          <w:trHeight w:val="1353"/>
        </w:trPr>
        <w:tc>
          <w:tcPr>
            <w:tcW w:w="3119" w:type="dxa"/>
          </w:tcPr>
          <w:p w:rsidR="004557B1" w:rsidRDefault="00DA2549">
            <w:pPr>
              <w:pStyle w:val="TableParagraph"/>
              <w:spacing w:before="168"/>
              <w:ind w:left="69" w:right="146"/>
            </w:pPr>
            <w:r>
              <w:t>C 336 – Orienter les déchets non recyclables, les déchets ultimes vers les installations de stockage des déchets</w:t>
            </w:r>
          </w:p>
        </w:tc>
        <w:tc>
          <w:tcPr>
            <w:tcW w:w="4396" w:type="dxa"/>
          </w:tcPr>
          <w:p w:rsidR="004557B1" w:rsidRDefault="004557B1">
            <w:pPr>
              <w:pStyle w:val="TableParagraph"/>
              <w:spacing w:before="7"/>
              <w:rPr>
                <w:b/>
                <w:i/>
                <w:sz w:val="25"/>
              </w:rPr>
            </w:pPr>
          </w:p>
          <w:p w:rsidR="004557B1" w:rsidRDefault="00DA2549">
            <w:pPr>
              <w:pStyle w:val="TableParagraph"/>
              <w:ind w:left="71" w:right="479"/>
            </w:pPr>
            <w:r>
              <w:t>Maîtrise des techniques de transfert Utilisation des documents de traçabilité Respect des procédures</w:t>
            </w:r>
          </w:p>
        </w:tc>
        <w:tc>
          <w:tcPr>
            <w:tcW w:w="3404" w:type="dxa"/>
          </w:tcPr>
          <w:p w:rsidR="004557B1" w:rsidRDefault="004557B1">
            <w:pPr>
              <w:pStyle w:val="TableParagraph"/>
              <w:rPr>
                <w:rFonts w:ascii="Times New Roman"/>
              </w:rPr>
            </w:pPr>
          </w:p>
        </w:tc>
      </w:tr>
    </w:tbl>
    <w:p w:rsidR="004557B1" w:rsidRDefault="004557B1">
      <w:pPr>
        <w:rPr>
          <w:rFonts w:ascii="Times New Roman"/>
        </w:rPr>
        <w:sectPr w:rsidR="004557B1">
          <w:pgSz w:w="11910" w:h="16840"/>
          <w:pgMar w:top="540" w:right="300" w:bottom="280" w:left="320" w:header="720" w:footer="720" w:gutter="0"/>
          <w:cols w:space="720"/>
        </w:sectPr>
      </w:pPr>
    </w:p>
    <w:p w:rsidR="004557B1" w:rsidRDefault="00DA2549">
      <w:pPr>
        <w:ind w:left="171"/>
        <w:rPr>
          <w:sz w:val="20"/>
        </w:rPr>
      </w:pPr>
      <w:r>
        <w:rPr>
          <w:sz w:val="20"/>
        </w:rPr>
      </w:r>
      <w:r>
        <w:rPr>
          <w:sz w:val="20"/>
        </w:rPr>
        <w:pict>
          <v:shape id="_x0000_s1035" type="#_x0000_t202" style="width:545.8pt;height:28.1pt;mso-left-percent:-10001;mso-top-percent:-10001;mso-position-horizontal:absolute;mso-position-horizontal-relative:char;mso-position-vertical:absolute;mso-position-vertical-relative:line;mso-left-percent:-10001;mso-top-percent:-10001" fillcolor="#538dd3" strokeweight=".16936mm">
            <v:textbox inset="0,0,0,0">
              <w:txbxContent>
                <w:p w:rsidR="00DA2549" w:rsidRDefault="00DA2549">
                  <w:pPr>
                    <w:pStyle w:val="Corpsdetexte"/>
                    <w:spacing w:before="135"/>
                    <w:ind w:left="64"/>
                  </w:pPr>
                  <w:r>
                    <w:rPr>
                      <w:color w:val="FFFFFF"/>
                    </w:rPr>
                    <w:t>COMPÉTENCE C34 : Effectuer la maintenance préventive et l’entretien courant des matériels</w:t>
                  </w:r>
                </w:p>
              </w:txbxContent>
            </v:textbox>
            <w10:anchorlock/>
          </v:shape>
        </w:pict>
      </w:r>
    </w:p>
    <w:p w:rsidR="004557B1" w:rsidRDefault="004557B1">
      <w:pPr>
        <w:spacing w:before="6"/>
        <w:rPr>
          <w:b/>
          <w:i/>
          <w:sz w:val="19"/>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3"/>
        <w:gridCol w:w="4578"/>
        <w:gridCol w:w="3265"/>
      </w:tblGrid>
      <w:tr w:rsidR="004557B1">
        <w:trPr>
          <w:trHeight w:val="518"/>
        </w:trPr>
        <w:tc>
          <w:tcPr>
            <w:tcW w:w="3073" w:type="dxa"/>
          </w:tcPr>
          <w:p w:rsidR="004557B1" w:rsidRDefault="00DA2549">
            <w:pPr>
              <w:pStyle w:val="TableParagraph"/>
              <w:spacing w:before="127"/>
              <w:ind w:left="280"/>
              <w:rPr>
                <w:b/>
              </w:rPr>
            </w:pPr>
            <w:r>
              <w:rPr>
                <w:b/>
              </w:rPr>
              <w:t>Compétences détaillées</w:t>
            </w:r>
          </w:p>
        </w:tc>
        <w:tc>
          <w:tcPr>
            <w:tcW w:w="4578" w:type="dxa"/>
          </w:tcPr>
          <w:p w:rsidR="004557B1" w:rsidRDefault="00DA2549">
            <w:pPr>
              <w:pStyle w:val="TableParagraph"/>
              <w:spacing w:before="127"/>
              <w:ind w:left="1029"/>
              <w:rPr>
                <w:b/>
              </w:rPr>
            </w:pPr>
            <w:r>
              <w:rPr>
                <w:b/>
              </w:rPr>
              <w:t>Indicateurs d’évaluation</w:t>
            </w:r>
          </w:p>
        </w:tc>
        <w:tc>
          <w:tcPr>
            <w:tcW w:w="3265" w:type="dxa"/>
          </w:tcPr>
          <w:p w:rsidR="004557B1" w:rsidRDefault="00DA2549">
            <w:pPr>
              <w:pStyle w:val="TableParagraph"/>
              <w:spacing w:before="127"/>
              <w:ind w:left="1005"/>
              <w:rPr>
                <w:b/>
              </w:rPr>
            </w:pPr>
            <w:r>
              <w:rPr>
                <w:b/>
              </w:rPr>
              <w:t>Ressources</w:t>
            </w:r>
          </w:p>
        </w:tc>
      </w:tr>
      <w:tr w:rsidR="004557B1">
        <w:trPr>
          <w:trHeight w:val="892"/>
        </w:trPr>
        <w:tc>
          <w:tcPr>
            <w:tcW w:w="3073" w:type="dxa"/>
          </w:tcPr>
          <w:p w:rsidR="004557B1" w:rsidRDefault="00DA2549">
            <w:pPr>
              <w:pStyle w:val="TableParagraph"/>
              <w:spacing w:before="192"/>
              <w:ind w:left="69" w:right="516"/>
            </w:pPr>
            <w:r>
              <w:t>C 341 – Entretenir les véhicules et les matériels</w:t>
            </w:r>
          </w:p>
        </w:tc>
        <w:tc>
          <w:tcPr>
            <w:tcW w:w="4578" w:type="dxa"/>
          </w:tcPr>
          <w:p w:rsidR="004557B1" w:rsidRDefault="00DA2549">
            <w:pPr>
              <w:pStyle w:val="TableParagraph"/>
              <w:spacing w:before="64"/>
              <w:ind w:left="71" w:right="734"/>
            </w:pPr>
            <w:r>
              <w:t>Application des procédures d’entretien Respect de l’intégrité des matériels Respect du rangement du matériel</w:t>
            </w:r>
          </w:p>
        </w:tc>
        <w:tc>
          <w:tcPr>
            <w:tcW w:w="3265" w:type="dxa"/>
            <w:vMerge w:val="restart"/>
          </w:tcPr>
          <w:p w:rsidR="004557B1" w:rsidRDefault="004557B1">
            <w:pPr>
              <w:pStyle w:val="TableParagraph"/>
              <w:rPr>
                <w:b/>
                <w:i/>
                <w:sz w:val="24"/>
              </w:rPr>
            </w:pPr>
          </w:p>
          <w:p w:rsidR="004557B1" w:rsidRDefault="004557B1">
            <w:pPr>
              <w:pStyle w:val="TableParagraph"/>
              <w:spacing w:before="4"/>
              <w:rPr>
                <w:b/>
                <w:i/>
                <w:sz w:val="29"/>
              </w:rPr>
            </w:pPr>
          </w:p>
          <w:p w:rsidR="004557B1" w:rsidRDefault="00DA2549">
            <w:pPr>
              <w:pStyle w:val="TableParagraph"/>
              <w:ind w:left="69" w:right="1001"/>
            </w:pPr>
            <w:r>
              <w:t>Notices techniques Carnet d’entretien des véhicules</w:t>
            </w:r>
          </w:p>
          <w:p w:rsidR="004557B1" w:rsidRDefault="00DA2549">
            <w:pPr>
              <w:pStyle w:val="TableParagraph"/>
              <w:spacing w:before="2"/>
              <w:ind w:left="69" w:right="84"/>
            </w:pPr>
            <w:r>
              <w:t>Fiche de suivi du maintien du matériel, fiche de signalement Liste de concessionnaires et de fabricants</w:t>
            </w:r>
          </w:p>
          <w:p w:rsidR="004557B1" w:rsidRDefault="00DA2549">
            <w:pPr>
              <w:pStyle w:val="TableParagraph"/>
              <w:spacing w:line="251" w:lineRule="exact"/>
              <w:ind w:left="69"/>
            </w:pPr>
            <w:r>
              <w:t>Organigramme de l’entreprise</w:t>
            </w:r>
          </w:p>
        </w:tc>
      </w:tr>
      <w:tr w:rsidR="00DA2549" w:rsidTr="00DA2549">
        <w:trPr>
          <w:trHeight w:val="681"/>
        </w:trPr>
        <w:tc>
          <w:tcPr>
            <w:tcW w:w="3073" w:type="dxa"/>
          </w:tcPr>
          <w:p w:rsidR="00DA2549" w:rsidRDefault="00DA2549">
            <w:pPr>
              <w:pStyle w:val="TableParagraph"/>
              <w:spacing w:before="86" w:line="231" w:lineRule="exact"/>
              <w:ind w:left="69"/>
            </w:pPr>
            <w:r>
              <w:t>C 342 – Effectuer la</w:t>
            </w:r>
          </w:p>
          <w:p w:rsidR="00DA2549" w:rsidRDefault="00DA2549" w:rsidP="00DA2549">
            <w:pPr>
              <w:pStyle w:val="TableParagraph"/>
              <w:spacing w:line="244" w:lineRule="exact"/>
              <w:ind w:left="69"/>
            </w:pPr>
            <w:r>
              <w:t>maintenance préventive</w:t>
            </w:r>
          </w:p>
        </w:tc>
        <w:tc>
          <w:tcPr>
            <w:tcW w:w="4578" w:type="dxa"/>
          </w:tcPr>
          <w:p w:rsidR="00DA2549" w:rsidRDefault="00DA2549">
            <w:pPr>
              <w:pStyle w:val="TableParagraph"/>
              <w:spacing w:before="86" w:line="231" w:lineRule="exact"/>
              <w:ind w:left="71"/>
            </w:pPr>
            <w:r>
              <w:t>Réalisation de l’entretien de premier niveau</w:t>
            </w:r>
          </w:p>
          <w:p w:rsidR="00DA2549" w:rsidRDefault="00DA2549" w:rsidP="00DA2549">
            <w:pPr>
              <w:pStyle w:val="TableParagraph"/>
              <w:spacing w:line="244" w:lineRule="exact"/>
              <w:ind w:left="71"/>
            </w:pPr>
            <w:r>
              <w:t>des véhicules et machines utilisés</w:t>
            </w:r>
          </w:p>
        </w:tc>
        <w:tc>
          <w:tcPr>
            <w:tcW w:w="3265" w:type="dxa"/>
            <w:vMerge/>
            <w:tcBorders>
              <w:top w:val="nil"/>
            </w:tcBorders>
          </w:tcPr>
          <w:p w:rsidR="00DA2549" w:rsidRDefault="00DA2549">
            <w:pPr>
              <w:rPr>
                <w:sz w:val="2"/>
                <w:szCs w:val="2"/>
              </w:rPr>
            </w:pPr>
          </w:p>
        </w:tc>
      </w:tr>
      <w:tr w:rsidR="00DA2549" w:rsidTr="00DA2549">
        <w:trPr>
          <w:trHeight w:val="323"/>
        </w:trPr>
        <w:tc>
          <w:tcPr>
            <w:tcW w:w="3073" w:type="dxa"/>
            <w:tcBorders>
              <w:bottom w:val="nil"/>
            </w:tcBorders>
          </w:tcPr>
          <w:p w:rsidR="00DA2549" w:rsidRDefault="00DA2549">
            <w:pPr>
              <w:pStyle w:val="TableParagraph"/>
              <w:rPr>
                <w:rFonts w:ascii="Times New Roman"/>
              </w:rPr>
            </w:pPr>
          </w:p>
        </w:tc>
        <w:tc>
          <w:tcPr>
            <w:tcW w:w="4578" w:type="dxa"/>
            <w:vMerge w:val="restart"/>
          </w:tcPr>
          <w:p w:rsidR="00DA2549" w:rsidRDefault="00DA2549">
            <w:pPr>
              <w:pStyle w:val="TableParagraph"/>
              <w:spacing w:before="72" w:line="232" w:lineRule="exact"/>
              <w:ind w:left="71"/>
            </w:pPr>
            <w:r>
              <w:t>Identification du dysfonctionnement</w:t>
            </w:r>
          </w:p>
          <w:p w:rsidR="00DA2549" w:rsidRDefault="00DA2549">
            <w:pPr>
              <w:pStyle w:val="TableParagraph"/>
              <w:ind w:left="71" w:right="477"/>
            </w:pPr>
            <w:r>
              <w:t>Localisation du dysfonctionnement Respect de la procédure de remontée de l’information</w:t>
            </w:r>
          </w:p>
          <w:p w:rsidR="00DA2549" w:rsidRDefault="00DA2549">
            <w:pPr>
              <w:pStyle w:val="TableParagraph"/>
              <w:spacing w:line="230" w:lineRule="exact"/>
              <w:ind w:left="71"/>
            </w:pPr>
            <w:r>
              <w:t>Identification de la personne ressource à</w:t>
            </w:r>
          </w:p>
          <w:p w:rsidR="00DA2549" w:rsidRDefault="00DA2549" w:rsidP="00DA2549">
            <w:pPr>
              <w:pStyle w:val="TableParagraph"/>
              <w:spacing w:line="244" w:lineRule="exact"/>
              <w:ind w:left="71"/>
            </w:pPr>
            <w:r>
              <w:t>contacter</w:t>
            </w:r>
          </w:p>
        </w:tc>
        <w:tc>
          <w:tcPr>
            <w:tcW w:w="3265" w:type="dxa"/>
            <w:vMerge/>
            <w:tcBorders>
              <w:top w:val="nil"/>
            </w:tcBorders>
          </w:tcPr>
          <w:p w:rsidR="00DA2549" w:rsidRDefault="00DA2549">
            <w:pPr>
              <w:rPr>
                <w:sz w:val="2"/>
                <w:szCs w:val="2"/>
              </w:rPr>
            </w:pPr>
          </w:p>
        </w:tc>
      </w:tr>
      <w:tr w:rsidR="00DA2549" w:rsidTr="00DA2549">
        <w:trPr>
          <w:trHeight w:val="1001"/>
        </w:trPr>
        <w:tc>
          <w:tcPr>
            <w:tcW w:w="3073" w:type="dxa"/>
            <w:tcBorders>
              <w:top w:val="nil"/>
              <w:bottom w:val="nil"/>
            </w:tcBorders>
          </w:tcPr>
          <w:p w:rsidR="00DA2549" w:rsidRDefault="00DA2549">
            <w:pPr>
              <w:pStyle w:val="TableParagraph"/>
              <w:spacing w:before="117"/>
              <w:ind w:left="69" w:right="471"/>
              <w:jc w:val="both"/>
            </w:pPr>
            <w:r>
              <w:t>C 343 – Intervenir dans le cadre d’une maintenance corrective</w:t>
            </w:r>
          </w:p>
        </w:tc>
        <w:tc>
          <w:tcPr>
            <w:tcW w:w="4578" w:type="dxa"/>
            <w:vMerge/>
          </w:tcPr>
          <w:p w:rsidR="00DA2549" w:rsidRDefault="00DA2549" w:rsidP="00DA2549">
            <w:pPr>
              <w:pStyle w:val="TableParagraph"/>
              <w:spacing w:line="244" w:lineRule="exact"/>
              <w:ind w:left="71"/>
            </w:pPr>
          </w:p>
        </w:tc>
        <w:tc>
          <w:tcPr>
            <w:tcW w:w="3265" w:type="dxa"/>
            <w:vMerge/>
            <w:tcBorders>
              <w:top w:val="nil"/>
            </w:tcBorders>
          </w:tcPr>
          <w:p w:rsidR="00DA2549" w:rsidRDefault="00DA2549">
            <w:pPr>
              <w:rPr>
                <w:sz w:val="2"/>
                <w:szCs w:val="2"/>
              </w:rPr>
            </w:pPr>
          </w:p>
        </w:tc>
      </w:tr>
      <w:tr w:rsidR="00DA2549" w:rsidTr="00DA2549">
        <w:trPr>
          <w:trHeight w:val="319"/>
        </w:trPr>
        <w:tc>
          <w:tcPr>
            <w:tcW w:w="3073" w:type="dxa"/>
            <w:tcBorders>
              <w:top w:val="nil"/>
            </w:tcBorders>
          </w:tcPr>
          <w:p w:rsidR="00DA2549" w:rsidRDefault="00DA2549">
            <w:pPr>
              <w:pStyle w:val="TableParagraph"/>
              <w:rPr>
                <w:rFonts w:ascii="Times New Roman"/>
              </w:rPr>
            </w:pPr>
          </w:p>
        </w:tc>
        <w:tc>
          <w:tcPr>
            <w:tcW w:w="4578" w:type="dxa"/>
            <w:vMerge/>
          </w:tcPr>
          <w:p w:rsidR="00DA2549" w:rsidRDefault="00DA2549">
            <w:pPr>
              <w:pStyle w:val="TableParagraph"/>
              <w:spacing w:line="244" w:lineRule="exact"/>
              <w:ind w:left="71"/>
            </w:pPr>
          </w:p>
        </w:tc>
        <w:tc>
          <w:tcPr>
            <w:tcW w:w="3265" w:type="dxa"/>
            <w:vMerge/>
            <w:tcBorders>
              <w:top w:val="nil"/>
            </w:tcBorders>
          </w:tcPr>
          <w:p w:rsidR="00DA2549" w:rsidRDefault="00DA2549">
            <w:pPr>
              <w:rPr>
                <w:sz w:val="2"/>
                <w:szCs w:val="2"/>
              </w:rPr>
            </w:pPr>
          </w:p>
        </w:tc>
      </w:tr>
    </w:tbl>
    <w:p w:rsidR="004557B1" w:rsidRDefault="00DA2549">
      <w:pPr>
        <w:spacing w:before="5"/>
        <w:rPr>
          <w:b/>
          <w:i/>
          <w:sz w:val="25"/>
        </w:rPr>
      </w:pPr>
      <w:r>
        <w:pict>
          <v:shape id="_x0000_s1034" type="#_x0000_t202" style="position:absolute;margin-left:24.85pt;margin-top:16.85pt;width:545.8pt;height:28.6pt;z-index:-251660288;mso-wrap-distance-left:0;mso-wrap-distance-right:0;mso-position-horizontal-relative:page;mso-position-vertical-relative:text" fillcolor="#538dd3" strokeweight=".16936mm">
            <v:textbox inset="0,0,0,0">
              <w:txbxContent>
                <w:p w:rsidR="00DA2549" w:rsidRDefault="00DA2549">
                  <w:pPr>
                    <w:pStyle w:val="Corpsdetexte"/>
                    <w:spacing w:before="139"/>
                    <w:ind w:left="64"/>
                  </w:pPr>
                  <w:r>
                    <w:rPr>
                      <w:color w:val="FFFFFF"/>
                    </w:rPr>
                    <w:t>COMPÉTENCE C35 : Mettre en œuvre les mesures adaptées en cas d’incident ou d’accident</w:t>
                  </w:r>
                </w:p>
              </w:txbxContent>
            </v:textbox>
            <w10:wrap type="topAndBottom" anchorx="page"/>
          </v:shape>
        </w:pict>
      </w:r>
    </w:p>
    <w:p w:rsidR="004557B1" w:rsidRDefault="004557B1">
      <w:pPr>
        <w:spacing w:before="5"/>
        <w:rPr>
          <w:b/>
          <w:i/>
          <w:sz w:val="21"/>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6"/>
        <w:gridCol w:w="4561"/>
        <w:gridCol w:w="3255"/>
      </w:tblGrid>
      <w:tr w:rsidR="004557B1">
        <w:trPr>
          <w:trHeight w:val="470"/>
        </w:trPr>
        <w:tc>
          <w:tcPr>
            <w:tcW w:w="3066" w:type="dxa"/>
          </w:tcPr>
          <w:p w:rsidR="004557B1" w:rsidRDefault="00DA2549">
            <w:pPr>
              <w:pStyle w:val="TableParagraph"/>
              <w:spacing w:before="105"/>
              <w:ind w:left="275"/>
              <w:rPr>
                <w:b/>
              </w:rPr>
            </w:pPr>
            <w:r>
              <w:rPr>
                <w:b/>
              </w:rPr>
              <w:t>Compétences détaillées</w:t>
            </w:r>
          </w:p>
        </w:tc>
        <w:tc>
          <w:tcPr>
            <w:tcW w:w="4561" w:type="dxa"/>
          </w:tcPr>
          <w:p w:rsidR="004557B1" w:rsidRDefault="00DA2549">
            <w:pPr>
              <w:pStyle w:val="TableParagraph"/>
              <w:spacing w:before="105"/>
              <w:ind w:left="1019"/>
              <w:rPr>
                <w:b/>
              </w:rPr>
            </w:pPr>
            <w:r>
              <w:rPr>
                <w:b/>
              </w:rPr>
              <w:t>Indicateurs d’évaluation</w:t>
            </w:r>
          </w:p>
        </w:tc>
        <w:tc>
          <w:tcPr>
            <w:tcW w:w="3255" w:type="dxa"/>
          </w:tcPr>
          <w:p w:rsidR="004557B1" w:rsidRDefault="00DA2549">
            <w:pPr>
              <w:pStyle w:val="TableParagraph"/>
              <w:spacing w:before="105"/>
              <w:ind w:left="1002"/>
              <w:rPr>
                <w:b/>
              </w:rPr>
            </w:pPr>
            <w:r>
              <w:rPr>
                <w:b/>
              </w:rPr>
              <w:t>Ressources</w:t>
            </w:r>
          </w:p>
        </w:tc>
      </w:tr>
      <w:tr w:rsidR="004557B1">
        <w:trPr>
          <w:trHeight w:val="372"/>
        </w:trPr>
        <w:tc>
          <w:tcPr>
            <w:tcW w:w="3066" w:type="dxa"/>
            <w:tcBorders>
              <w:bottom w:val="nil"/>
            </w:tcBorders>
          </w:tcPr>
          <w:p w:rsidR="004557B1" w:rsidRDefault="00DA2549">
            <w:pPr>
              <w:pStyle w:val="TableParagraph"/>
              <w:spacing w:before="115" w:line="237" w:lineRule="exact"/>
              <w:ind w:left="69"/>
            </w:pPr>
            <w:r>
              <w:t>C 352 – Exécuter les gestes</w:t>
            </w:r>
          </w:p>
        </w:tc>
        <w:tc>
          <w:tcPr>
            <w:tcW w:w="4561" w:type="dxa"/>
            <w:tcBorders>
              <w:bottom w:val="nil"/>
            </w:tcBorders>
          </w:tcPr>
          <w:p w:rsidR="004557B1" w:rsidRDefault="00DA2549">
            <w:pPr>
              <w:pStyle w:val="TableParagraph"/>
              <w:spacing w:before="115" w:line="237" w:lineRule="exact"/>
              <w:ind w:left="69"/>
            </w:pPr>
            <w:r>
              <w:t>Utilisation opportune des dispositifs d’arrêt</w:t>
            </w:r>
          </w:p>
        </w:tc>
        <w:tc>
          <w:tcPr>
            <w:tcW w:w="3255" w:type="dxa"/>
            <w:tcBorders>
              <w:bottom w:val="nil"/>
            </w:tcBorders>
          </w:tcPr>
          <w:p w:rsidR="004557B1" w:rsidRDefault="004557B1">
            <w:pPr>
              <w:pStyle w:val="TableParagraph"/>
              <w:rPr>
                <w:rFonts w:ascii="Times New Roman"/>
              </w:rPr>
            </w:pPr>
          </w:p>
        </w:tc>
      </w:tr>
      <w:tr w:rsidR="004557B1">
        <w:trPr>
          <w:trHeight w:val="253"/>
        </w:trPr>
        <w:tc>
          <w:tcPr>
            <w:tcW w:w="3066" w:type="dxa"/>
            <w:tcBorders>
              <w:top w:val="nil"/>
              <w:bottom w:val="nil"/>
            </w:tcBorders>
          </w:tcPr>
          <w:p w:rsidR="004557B1" w:rsidRDefault="00DA2549">
            <w:pPr>
              <w:pStyle w:val="TableParagraph"/>
              <w:spacing w:line="233" w:lineRule="exact"/>
              <w:ind w:left="69"/>
            </w:pPr>
            <w:r>
              <w:t>adaptés en cas de</w:t>
            </w:r>
          </w:p>
        </w:tc>
        <w:tc>
          <w:tcPr>
            <w:tcW w:w="4561" w:type="dxa"/>
            <w:tcBorders>
              <w:top w:val="nil"/>
              <w:bottom w:val="nil"/>
            </w:tcBorders>
          </w:tcPr>
          <w:p w:rsidR="004557B1" w:rsidRDefault="00DA2549">
            <w:pPr>
              <w:pStyle w:val="TableParagraph"/>
              <w:spacing w:line="233" w:lineRule="exact"/>
              <w:ind w:left="69"/>
            </w:pPr>
            <w:r>
              <w:t>d’urgence, de l’arrêt de service…</w:t>
            </w:r>
          </w:p>
        </w:tc>
        <w:tc>
          <w:tcPr>
            <w:tcW w:w="3255" w:type="dxa"/>
            <w:tcBorders>
              <w:top w:val="nil"/>
              <w:bottom w:val="nil"/>
            </w:tcBorders>
          </w:tcPr>
          <w:p w:rsidR="004557B1" w:rsidRDefault="004557B1">
            <w:pPr>
              <w:pStyle w:val="TableParagraph"/>
              <w:rPr>
                <w:rFonts w:ascii="Times New Roman"/>
                <w:sz w:val="18"/>
              </w:rPr>
            </w:pPr>
          </w:p>
        </w:tc>
      </w:tr>
      <w:tr w:rsidR="004557B1">
        <w:trPr>
          <w:trHeight w:val="622"/>
        </w:trPr>
        <w:tc>
          <w:tcPr>
            <w:tcW w:w="3066" w:type="dxa"/>
            <w:tcBorders>
              <w:top w:val="nil"/>
            </w:tcBorders>
          </w:tcPr>
          <w:p w:rsidR="004557B1" w:rsidRDefault="00DA2549">
            <w:pPr>
              <w:pStyle w:val="TableParagraph"/>
              <w:spacing w:line="242" w:lineRule="auto"/>
              <w:ind w:left="69" w:right="276"/>
            </w:pPr>
            <w:r>
              <w:t>dysfonctionnement pouvant générer un risque</w:t>
            </w:r>
          </w:p>
        </w:tc>
        <w:tc>
          <w:tcPr>
            <w:tcW w:w="4561" w:type="dxa"/>
            <w:tcBorders>
              <w:top w:val="nil"/>
            </w:tcBorders>
          </w:tcPr>
          <w:p w:rsidR="004557B1" w:rsidRDefault="00DA2549">
            <w:pPr>
              <w:pStyle w:val="TableParagraph"/>
              <w:spacing w:line="242" w:lineRule="auto"/>
              <w:ind w:left="69" w:right="817"/>
            </w:pPr>
            <w:r>
              <w:t>Déclenchement d’une alerte ou d’une procédure de sauvegarde</w:t>
            </w:r>
          </w:p>
        </w:tc>
        <w:tc>
          <w:tcPr>
            <w:tcW w:w="3255" w:type="dxa"/>
            <w:vMerge w:val="restart"/>
            <w:tcBorders>
              <w:top w:val="nil"/>
              <w:bottom w:val="nil"/>
            </w:tcBorders>
          </w:tcPr>
          <w:p w:rsidR="004557B1" w:rsidRDefault="00DA2549">
            <w:pPr>
              <w:pStyle w:val="TableParagraph"/>
              <w:spacing w:before="209" w:line="252" w:lineRule="exact"/>
              <w:ind w:left="69"/>
            </w:pPr>
            <w:r>
              <w:t>Procédure d’alerte</w:t>
            </w:r>
          </w:p>
          <w:p w:rsidR="004557B1" w:rsidRDefault="00DA2549">
            <w:pPr>
              <w:pStyle w:val="TableParagraph"/>
              <w:spacing w:line="234" w:lineRule="exact"/>
              <w:ind w:left="69"/>
            </w:pPr>
            <w:r>
              <w:t>Procédures d’évacuation ou de</w:t>
            </w:r>
          </w:p>
        </w:tc>
      </w:tr>
      <w:tr w:rsidR="004557B1">
        <w:trPr>
          <w:trHeight w:val="84"/>
        </w:trPr>
        <w:tc>
          <w:tcPr>
            <w:tcW w:w="3066" w:type="dxa"/>
            <w:tcBorders>
              <w:bottom w:val="nil"/>
            </w:tcBorders>
          </w:tcPr>
          <w:p w:rsidR="004557B1" w:rsidRDefault="004557B1">
            <w:pPr>
              <w:pStyle w:val="TableParagraph"/>
              <w:rPr>
                <w:rFonts w:ascii="Times New Roman"/>
                <w:sz w:val="2"/>
              </w:rPr>
            </w:pPr>
          </w:p>
        </w:tc>
        <w:tc>
          <w:tcPr>
            <w:tcW w:w="4561" w:type="dxa"/>
            <w:tcBorders>
              <w:bottom w:val="nil"/>
            </w:tcBorders>
          </w:tcPr>
          <w:p w:rsidR="004557B1" w:rsidRDefault="004557B1">
            <w:pPr>
              <w:pStyle w:val="TableParagraph"/>
              <w:rPr>
                <w:rFonts w:ascii="Times New Roman"/>
                <w:sz w:val="2"/>
              </w:rPr>
            </w:pPr>
          </w:p>
        </w:tc>
        <w:tc>
          <w:tcPr>
            <w:tcW w:w="3255" w:type="dxa"/>
            <w:vMerge/>
            <w:tcBorders>
              <w:top w:val="nil"/>
              <w:bottom w:val="nil"/>
            </w:tcBorders>
          </w:tcPr>
          <w:p w:rsidR="004557B1" w:rsidRDefault="004557B1">
            <w:pPr>
              <w:rPr>
                <w:sz w:val="2"/>
                <w:szCs w:val="2"/>
              </w:rPr>
            </w:pPr>
          </w:p>
        </w:tc>
      </w:tr>
      <w:tr w:rsidR="004557B1">
        <w:trPr>
          <w:trHeight w:val="254"/>
        </w:trPr>
        <w:tc>
          <w:tcPr>
            <w:tcW w:w="3066" w:type="dxa"/>
            <w:tcBorders>
              <w:top w:val="nil"/>
              <w:bottom w:val="nil"/>
            </w:tcBorders>
          </w:tcPr>
          <w:p w:rsidR="004557B1" w:rsidRDefault="004557B1">
            <w:pPr>
              <w:pStyle w:val="TableParagraph"/>
              <w:rPr>
                <w:rFonts w:ascii="Times New Roman"/>
                <w:sz w:val="18"/>
              </w:rPr>
            </w:pPr>
          </w:p>
        </w:tc>
        <w:tc>
          <w:tcPr>
            <w:tcW w:w="4561" w:type="dxa"/>
            <w:tcBorders>
              <w:top w:val="nil"/>
              <w:bottom w:val="nil"/>
            </w:tcBorders>
          </w:tcPr>
          <w:p w:rsidR="004557B1" w:rsidRDefault="00DA2549">
            <w:pPr>
              <w:pStyle w:val="TableParagraph"/>
              <w:spacing w:line="234" w:lineRule="exact"/>
              <w:ind w:left="69"/>
            </w:pPr>
            <w:r>
              <w:t>Protection efficace</w:t>
            </w:r>
          </w:p>
        </w:tc>
        <w:tc>
          <w:tcPr>
            <w:tcW w:w="3255" w:type="dxa"/>
            <w:tcBorders>
              <w:top w:val="nil"/>
              <w:bottom w:val="nil"/>
            </w:tcBorders>
          </w:tcPr>
          <w:p w:rsidR="004557B1" w:rsidRDefault="00DA2549">
            <w:pPr>
              <w:pStyle w:val="TableParagraph"/>
              <w:spacing w:line="234" w:lineRule="exact"/>
              <w:ind w:left="69"/>
            </w:pPr>
            <w:r>
              <w:t>confinement</w:t>
            </w:r>
          </w:p>
        </w:tc>
      </w:tr>
      <w:tr w:rsidR="004557B1">
        <w:trPr>
          <w:trHeight w:val="250"/>
        </w:trPr>
        <w:tc>
          <w:tcPr>
            <w:tcW w:w="3066" w:type="dxa"/>
            <w:tcBorders>
              <w:top w:val="nil"/>
              <w:bottom w:val="nil"/>
            </w:tcBorders>
          </w:tcPr>
          <w:p w:rsidR="004557B1" w:rsidRDefault="00DA2549">
            <w:pPr>
              <w:pStyle w:val="TableParagraph"/>
              <w:spacing w:line="231" w:lineRule="exact"/>
              <w:ind w:left="69"/>
            </w:pPr>
            <w:r>
              <w:t>C 352 – Mettre en œuvre les</w:t>
            </w:r>
          </w:p>
        </w:tc>
        <w:tc>
          <w:tcPr>
            <w:tcW w:w="4561" w:type="dxa"/>
            <w:tcBorders>
              <w:top w:val="nil"/>
              <w:bottom w:val="nil"/>
            </w:tcBorders>
          </w:tcPr>
          <w:p w:rsidR="004557B1" w:rsidRDefault="00DA2549">
            <w:pPr>
              <w:pStyle w:val="TableParagraph"/>
              <w:spacing w:line="231" w:lineRule="exact"/>
              <w:ind w:left="69"/>
            </w:pPr>
            <w:r>
              <w:t>Examen complet de la victime</w:t>
            </w:r>
          </w:p>
        </w:tc>
        <w:tc>
          <w:tcPr>
            <w:tcW w:w="3255" w:type="dxa"/>
            <w:tcBorders>
              <w:top w:val="nil"/>
              <w:bottom w:val="nil"/>
            </w:tcBorders>
          </w:tcPr>
          <w:p w:rsidR="004557B1" w:rsidRDefault="004557B1">
            <w:pPr>
              <w:pStyle w:val="TableParagraph"/>
              <w:rPr>
                <w:rFonts w:ascii="Times New Roman"/>
                <w:sz w:val="18"/>
              </w:rPr>
            </w:pPr>
          </w:p>
        </w:tc>
      </w:tr>
      <w:tr w:rsidR="004557B1">
        <w:trPr>
          <w:trHeight w:val="253"/>
        </w:trPr>
        <w:tc>
          <w:tcPr>
            <w:tcW w:w="3066" w:type="dxa"/>
            <w:tcBorders>
              <w:top w:val="nil"/>
              <w:bottom w:val="nil"/>
            </w:tcBorders>
          </w:tcPr>
          <w:p w:rsidR="004557B1" w:rsidRDefault="00DA2549">
            <w:pPr>
              <w:pStyle w:val="TableParagraph"/>
              <w:spacing w:line="233" w:lineRule="exact"/>
              <w:ind w:left="69"/>
            </w:pPr>
            <w:r>
              <w:t>gestes de premiers secours</w:t>
            </w:r>
          </w:p>
        </w:tc>
        <w:tc>
          <w:tcPr>
            <w:tcW w:w="4561" w:type="dxa"/>
            <w:tcBorders>
              <w:top w:val="nil"/>
              <w:bottom w:val="nil"/>
            </w:tcBorders>
          </w:tcPr>
          <w:p w:rsidR="004557B1" w:rsidRDefault="00DA2549">
            <w:pPr>
              <w:pStyle w:val="TableParagraph"/>
              <w:spacing w:line="233" w:lineRule="exact"/>
              <w:ind w:left="69"/>
            </w:pPr>
            <w:r>
              <w:t>Appel des secours</w:t>
            </w:r>
          </w:p>
        </w:tc>
        <w:tc>
          <w:tcPr>
            <w:tcW w:w="3255" w:type="dxa"/>
            <w:tcBorders>
              <w:top w:val="nil"/>
              <w:bottom w:val="nil"/>
            </w:tcBorders>
          </w:tcPr>
          <w:p w:rsidR="004557B1" w:rsidRDefault="004557B1">
            <w:pPr>
              <w:pStyle w:val="TableParagraph"/>
              <w:rPr>
                <w:rFonts w:ascii="Times New Roman"/>
                <w:sz w:val="18"/>
              </w:rPr>
            </w:pPr>
          </w:p>
        </w:tc>
      </w:tr>
      <w:tr w:rsidR="004557B1">
        <w:trPr>
          <w:trHeight w:val="333"/>
        </w:trPr>
        <w:tc>
          <w:tcPr>
            <w:tcW w:w="3066" w:type="dxa"/>
            <w:tcBorders>
              <w:top w:val="nil"/>
            </w:tcBorders>
          </w:tcPr>
          <w:p w:rsidR="004557B1" w:rsidRDefault="004557B1">
            <w:pPr>
              <w:pStyle w:val="TableParagraph"/>
              <w:rPr>
                <w:rFonts w:ascii="Times New Roman"/>
              </w:rPr>
            </w:pPr>
          </w:p>
        </w:tc>
        <w:tc>
          <w:tcPr>
            <w:tcW w:w="4561" w:type="dxa"/>
            <w:tcBorders>
              <w:top w:val="nil"/>
            </w:tcBorders>
          </w:tcPr>
          <w:p w:rsidR="004557B1" w:rsidRDefault="00DA2549">
            <w:pPr>
              <w:pStyle w:val="TableParagraph"/>
              <w:spacing w:line="250" w:lineRule="exact"/>
              <w:ind w:left="69"/>
            </w:pPr>
            <w:r>
              <w:t>Gestes de secours adaptés</w:t>
            </w:r>
          </w:p>
        </w:tc>
        <w:tc>
          <w:tcPr>
            <w:tcW w:w="3255" w:type="dxa"/>
            <w:tcBorders>
              <w:top w:val="nil"/>
            </w:tcBorders>
          </w:tcPr>
          <w:p w:rsidR="004557B1" w:rsidRDefault="004557B1">
            <w:pPr>
              <w:pStyle w:val="TableParagraph"/>
              <w:rPr>
                <w:rFonts w:ascii="Times New Roman"/>
              </w:rPr>
            </w:pPr>
          </w:p>
        </w:tc>
      </w:tr>
    </w:tbl>
    <w:p w:rsidR="004557B1" w:rsidRDefault="004557B1">
      <w:pPr>
        <w:rPr>
          <w:rFonts w:ascii="Times New Roman"/>
        </w:rPr>
        <w:sectPr w:rsidR="004557B1">
          <w:pgSz w:w="11910" w:h="16840"/>
          <w:pgMar w:top="560" w:right="300" w:bottom="280" w:left="320" w:header="720" w:footer="720" w:gutter="0"/>
          <w:cols w:space="720"/>
        </w:sectPr>
      </w:pPr>
    </w:p>
    <w:p w:rsidR="004557B1" w:rsidRDefault="00DA2549">
      <w:pPr>
        <w:ind w:left="99"/>
        <w:rPr>
          <w:sz w:val="20"/>
        </w:rPr>
      </w:pPr>
      <w:r>
        <w:rPr>
          <w:sz w:val="20"/>
        </w:rPr>
      </w:r>
      <w:r>
        <w:rPr>
          <w:sz w:val="20"/>
        </w:rPr>
        <w:pict>
          <v:shape id="_x0000_s1033" type="#_x0000_t202" style="width:545.9pt;height:20.3pt;mso-left-percent:-10001;mso-top-percent:-10001;mso-position-horizontal:absolute;mso-position-horizontal-relative:char;mso-position-vertical:absolute;mso-position-vertical-relative:line;mso-left-percent:-10001;mso-top-percent:-10001" filled="f" strokeweight=".48pt">
            <v:textbox inset="0,0,0,0">
              <w:txbxContent>
                <w:p w:rsidR="00DA2549" w:rsidRDefault="00DA2549">
                  <w:pPr>
                    <w:spacing w:line="319" w:lineRule="exact"/>
                    <w:ind w:left="3680" w:right="3681"/>
                    <w:jc w:val="center"/>
                    <w:rPr>
                      <w:b/>
                      <w:sz w:val="28"/>
                    </w:rPr>
                  </w:pPr>
                  <w:r>
                    <w:rPr>
                      <w:b/>
                      <w:sz w:val="28"/>
                    </w:rPr>
                    <w:t>CAPACITÉ C 4 – Contrôler</w:t>
                  </w:r>
                </w:p>
              </w:txbxContent>
            </v:textbox>
            <w10:anchorlock/>
          </v:shape>
        </w:pict>
      </w:r>
    </w:p>
    <w:p w:rsidR="004557B1" w:rsidRDefault="004557B1">
      <w:pPr>
        <w:rPr>
          <w:b/>
          <w:i/>
          <w:sz w:val="20"/>
        </w:rPr>
      </w:pPr>
    </w:p>
    <w:p w:rsidR="004557B1" w:rsidRDefault="00DA2549">
      <w:pPr>
        <w:spacing w:before="3"/>
        <w:rPr>
          <w:b/>
          <w:i/>
          <w:sz w:val="17"/>
        </w:rPr>
      </w:pPr>
      <w:r>
        <w:pict>
          <v:shape id="_x0000_s1032" type="#_x0000_t202" style="position:absolute;margin-left:21.25pt;margin-top:12.15pt;width:545.8pt;height:22pt;z-index:-251659264;mso-wrap-distance-left:0;mso-wrap-distance-right:0;mso-position-horizontal-relative:page" fillcolor="#538dd3" strokeweight=".48pt">
            <v:textbox inset="0,0,0,0">
              <w:txbxContent>
                <w:p w:rsidR="00DA2549" w:rsidRDefault="00DA2549">
                  <w:pPr>
                    <w:pStyle w:val="Corpsdetexte"/>
                    <w:spacing w:before="73"/>
                    <w:ind w:left="64"/>
                  </w:pPr>
                  <w:r>
                    <w:rPr>
                      <w:color w:val="FFFFFF"/>
                    </w:rPr>
                    <w:t>COMPÉTENCE C41 : Mettre en œuvre des opérations de traçabilité et de contrôle qualité</w:t>
                  </w:r>
                </w:p>
              </w:txbxContent>
            </v:textbox>
            <w10:wrap type="topAndBottom" anchorx="page"/>
          </v:shape>
        </w:pict>
      </w:r>
    </w:p>
    <w:p w:rsidR="004557B1" w:rsidRDefault="004557B1">
      <w:pPr>
        <w:spacing w:before="5" w:after="1"/>
        <w:rPr>
          <w:b/>
          <w:i/>
          <w:sz w:val="17"/>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3"/>
        <w:gridCol w:w="4252"/>
        <w:gridCol w:w="3404"/>
      </w:tblGrid>
      <w:tr w:rsidR="004557B1">
        <w:trPr>
          <w:trHeight w:val="525"/>
        </w:trPr>
        <w:tc>
          <w:tcPr>
            <w:tcW w:w="3263" w:type="dxa"/>
          </w:tcPr>
          <w:p w:rsidR="004557B1" w:rsidRDefault="00DA2549">
            <w:pPr>
              <w:pStyle w:val="TableParagraph"/>
              <w:spacing w:before="132"/>
              <w:ind w:left="374"/>
              <w:rPr>
                <w:b/>
              </w:rPr>
            </w:pPr>
            <w:r>
              <w:rPr>
                <w:b/>
              </w:rPr>
              <w:t>Compétences détaillées</w:t>
            </w:r>
          </w:p>
        </w:tc>
        <w:tc>
          <w:tcPr>
            <w:tcW w:w="4252" w:type="dxa"/>
          </w:tcPr>
          <w:p w:rsidR="004557B1" w:rsidRDefault="00DA2549">
            <w:pPr>
              <w:pStyle w:val="TableParagraph"/>
              <w:spacing w:before="132"/>
              <w:ind w:left="865"/>
              <w:rPr>
                <w:b/>
              </w:rPr>
            </w:pPr>
            <w:r>
              <w:rPr>
                <w:b/>
              </w:rPr>
              <w:t>Indicateurs d’évaluation</w:t>
            </w:r>
          </w:p>
        </w:tc>
        <w:tc>
          <w:tcPr>
            <w:tcW w:w="3404" w:type="dxa"/>
          </w:tcPr>
          <w:p w:rsidR="004557B1" w:rsidRDefault="00DA2549">
            <w:pPr>
              <w:pStyle w:val="TableParagraph"/>
              <w:spacing w:before="132"/>
              <w:ind w:left="1076"/>
              <w:rPr>
                <w:b/>
              </w:rPr>
            </w:pPr>
            <w:r>
              <w:rPr>
                <w:b/>
              </w:rPr>
              <w:t>Ressources</w:t>
            </w:r>
          </w:p>
        </w:tc>
      </w:tr>
      <w:tr w:rsidR="004557B1">
        <w:trPr>
          <w:trHeight w:val="538"/>
        </w:trPr>
        <w:tc>
          <w:tcPr>
            <w:tcW w:w="3263" w:type="dxa"/>
            <w:tcBorders>
              <w:bottom w:val="nil"/>
            </w:tcBorders>
          </w:tcPr>
          <w:p w:rsidR="004557B1" w:rsidRDefault="004557B1">
            <w:pPr>
              <w:pStyle w:val="TableParagraph"/>
              <w:rPr>
                <w:b/>
                <w:i/>
                <w:sz w:val="25"/>
              </w:rPr>
            </w:pPr>
          </w:p>
          <w:p w:rsidR="004557B1" w:rsidRDefault="00DA2549">
            <w:pPr>
              <w:pStyle w:val="TableParagraph"/>
              <w:spacing w:line="231" w:lineRule="exact"/>
              <w:ind w:left="69"/>
            </w:pPr>
            <w:r>
              <w:t>C 411 – Réaliser des contrôles</w:t>
            </w:r>
          </w:p>
        </w:tc>
        <w:tc>
          <w:tcPr>
            <w:tcW w:w="4252" w:type="dxa"/>
            <w:tcBorders>
              <w:bottom w:val="nil"/>
            </w:tcBorders>
          </w:tcPr>
          <w:p w:rsidR="004557B1" w:rsidRDefault="004557B1">
            <w:pPr>
              <w:pStyle w:val="TableParagraph"/>
              <w:rPr>
                <w:b/>
                <w:i/>
                <w:sz w:val="25"/>
              </w:rPr>
            </w:pPr>
          </w:p>
          <w:p w:rsidR="004557B1" w:rsidRDefault="00DA2549">
            <w:pPr>
              <w:pStyle w:val="TableParagraph"/>
              <w:spacing w:line="231" w:lineRule="exact"/>
              <w:ind w:left="68"/>
            </w:pPr>
            <w:r>
              <w:t>Maîtrise de la technique de contrôle</w:t>
            </w:r>
          </w:p>
        </w:tc>
        <w:tc>
          <w:tcPr>
            <w:tcW w:w="3404" w:type="dxa"/>
            <w:vMerge w:val="restart"/>
          </w:tcPr>
          <w:p w:rsidR="004557B1" w:rsidRDefault="004557B1">
            <w:pPr>
              <w:pStyle w:val="TableParagraph"/>
              <w:spacing w:before="9"/>
              <w:rPr>
                <w:b/>
                <w:i/>
                <w:sz w:val="19"/>
              </w:rPr>
            </w:pPr>
          </w:p>
          <w:p w:rsidR="004557B1" w:rsidRDefault="00DA2549">
            <w:pPr>
              <w:pStyle w:val="TableParagraph"/>
              <w:ind w:left="70" w:right="1812"/>
            </w:pPr>
            <w:r>
              <w:t>Manuel qualité Fiches contrôle</w:t>
            </w:r>
          </w:p>
          <w:p w:rsidR="004557B1" w:rsidRDefault="00DA2549">
            <w:pPr>
              <w:pStyle w:val="TableParagraph"/>
              <w:ind w:left="70" w:right="50"/>
            </w:pPr>
            <w:r>
              <w:t>Document de suivi de non qualité Cahier des charges clients, référentiel des professionnels Normes AFNOR …</w:t>
            </w:r>
          </w:p>
        </w:tc>
      </w:tr>
      <w:tr w:rsidR="004557B1">
        <w:trPr>
          <w:trHeight w:val="535"/>
        </w:trPr>
        <w:tc>
          <w:tcPr>
            <w:tcW w:w="3263" w:type="dxa"/>
            <w:tcBorders>
              <w:top w:val="nil"/>
            </w:tcBorders>
          </w:tcPr>
          <w:p w:rsidR="004557B1" w:rsidRDefault="00DA2549">
            <w:pPr>
              <w:pStyle w:val="TableParagraph"/>
              <w:spacing w:line="244" w:lineRule="exact"/>
              <w:ind w:left="69"/>
            </w:pPr>
            <w:r>
              <w:t>de la qualité</w:t>
            </w:r>
          </w:p>
        </w:tc>
        <w:tc>
          <w:tcPr>
            <w:tcW w:w="4252" w:type="dxa"/>
            <w:tcBorders>
              <w:top w:val="nil"/>
            </w:tcBorders>
          </w:tcPr>
          <w:p w:rsidR="004557B1" w:rsidRDefault="00DA2549">
            <w:pPr>
              <w:pStyle w:val="TableParagraph"/>
              <w:spacing w:line="244" w:lineRule="exact"/>
              <w:ind w:left="68"/>
            </w:pPr>
            <w:r>
              <w:t>Relevé et enregistrement des résultats</w:t>
            </w:r>
          </w:p>
        </w:tc>
        <w:tc>
          <w:tcPr>
            <w:tcW w:w="3404" w:type="dxa"/>
            <w:vMerge/>
            <w:tcBorders>
              <w:top w:val="nil"/>
            </w:tcBorders>
          </w:tcPr>
          <w:p w:rsidR="004557B1" w:rsidRDefault="004557B1">
            <w:pPr>
              <w:rPr>
                <w:sz w:val="2"/>
                <w:szCs w:val="2"/>
              </w:rPr>
            </w:pPr>
          </w:p>
        </w:tc>
      </w:tr>
      <w:tr w:rsidR="004557B1">
        <w:trPr>
          <w:trHeight w:val="310"/>
        </w:trPr>
        <w:tc>
          <w:tcPr>
            <w:tcW w:w="3263" w:type="dxa"/>
            <w:tcBorders>
              <w:bottom w:val="nil"/>
            </w:tcBorders>
          </w:tcPr>
          <w:p w:rsidR="004557B1" w:rsidRDefault="004557B1">
            <w:pPr>
              <w:pStyle w:val="TableParagraph"/>
              <w:rPr>
                <w:rFonts w:ascii="Times New Roman"/>
              </w:rPr>
            </w:pPr>
          </w:p>
        </w:tc>
        <w:tc>
          <w:tcPr>
            <w:tcW w:w="4252" w:type="dxa"/>
            <w:tcBorders>
              <w:bottom w:val="nil"/>
            </w:tcBorders>
          </w:tcPr>
          <w:p w:rsidR="004557B1" w:rsidRDefault="00DA2549">
            <w:pPr>
              <w:pStyle w:val="TableParagraph"/>
              <w:spacing w:before="60" w:line="231" w:lineRule="exact"/>
              <w:ind w:left="68"/>
            </w:pPr>
            <w:r>
              <w:t>Comparaison des résultats au seuil</w:t>
            </w:r>
          </w:p>
        </w:tc>
        <w:tc>
          <w:tcPr>
            <w:tcW w:w="3404" w:type="dxa"/>
            <w:vMerge/>
            <w:tcBorders>
              <w:top w:val="nil"/>
            </w:tcBorders>
          </w:tcPr>
          <w:p w:rsidR="004557B1" w:rsidRDefault="004557B1">
            <w:pPr>
              <w:rPr>
                <w:sz w:val="2"/>
                <w:szCs w:val="2"/>
              </w:rPr>
            </w:pPr>
          </w:p>
        </w:tc>
      </w:tr>
      <w:tr w:rsidR="004557B1">
        <w:trPr>
          <w:trHeight w:val="243"/>
        </w:trPr>
        <w:tc>
          <w:tcPr>
            <w:tcW w:w="3263" w:type="dxa"/>
            <w:tcBorders>
              <w:top w:val="nil"/>
              <w:bottom w:val="nil"/>
            </w:tcBorders>
          </w:tcPr>
          <w:p w:rsidR="004557B1" w:rsidRDefault="00DA2549">
            <w:pPr>
              <w:pStyle w:val="TableParagraph"/>
              <w:spacing w:line="223" w:lineRule="exact"/>
              <w:ind w:left="69"/>
            </w:pPr>
            <w:r>
              <w:t>C 412 – Evaluer les écarts</w:t>
            </w:r>
          </w:p>
        </w:tc>
        <w:tc>
          <w:tcPr>
            <w:tcW w:w="4252" w:type="dxa"/>
            <w:tcBorders>
              <w:top w:val="nil"/>
              <w:bottom w:val="nil"/>
            </w:tcBorders>
          </w:tcPr>
          <w:p w:rsidR="004557B1" w:rsidRDefault="00DA2549">
            <w:pPr>
              <w:pStyle w:val="TableParagraph"/>
              <w:spacing w:line="223" w:lineRule="exact"/>
              <w:ind w:left="68"/>
            </w:pPr>
            <w:r>
              <w:t>d’acceptabilité</w:t>
            </w:r>
          </w:p>
        </w:tc>
        <w:tc>
          <w:tcPr>
            <w:tcW w:w="3404" w:type="dxa"/>
            <w:vMerge/>
            <w:tcBorders>
              <w:top w:val="nil"/>
            </w:tcBorders>
          </w:tcPr>
          <w:p w:rsidR="004557B1" w:rsidRDefault="004557B1">
            <w:pPr>
              <w:rPr>
                <w:sz w:val="2"/>
                <w:szCs w:val="2"/>
              </w:rPr>
            </w:pPr>
          </w:p>
        </w:tc>
      </w:tr>
      <w:tr w:rsidR="004557B1">
        <w:trPr>
          <w:trHeight w:val="243"/>
        </w:trPr>
        <w:tc>
          <w:tcPr>
            <w:tcW w:w="3263" w:type="dxa"/>
            <w:tcBorders>
              <w:top w:val="nil"/>
              <w:bottom w:val="nil"/>
            </w:tcBorders>
          </w:tcPr>
          <w:p w:rsidR="004557B1" w:rsidRDefault="00DA2549">
            <w:pPr>
              <w:pStyle w:val="TableParagraph"/>
              <w:spacing w:line="223" w:lineRule="exact"/>
              <w:ind w:left="69"/>
            </w:pPr>
            <w:r>
              <w:t>entre la tâche prescrite et la</w:t>
            </w:r>
          </w:p>
        </w:tc>
        <w:tc>
          <w:tcPr>
            <w:tcW w:w="4252" w:type="dxa"/>
            <w:tcBorders>
              <w:top w:val="nil"/>
              <w:bottom w:val="nil"/>
            </w:tcBorders>
          </w:tcPr>
          <w:p w:rsidR="004557B1" w:rsidRDefault="00DA2549">
            <w:pPr>
              <w:pStyle w:val="TableParagraph"/>
              <w:spacing w:line="223" w:lineRule="exact"/>
              <w:ind w:left="68"/>
            </w:pPr>
            <w:r>
              <w:t>Interprétation exacte des contrôles</w:t>
            </w:r>
          </w:p>
        </w:tc>
        <w:tc>
          <w:tcPr>
            <w:tcW w:w="3404" w:type="dxa"/>
            <w:vMerge/>
            <w:tcBorders>
              <w:top w:val="nil"/>
            </w:tcBorders>
          </w:tcPr>
          <w:p w:rsidR="004557B1" w:rsidRDefault="004557B1">
            <w:pPr>
              <w:rPr>
                <w:sz w:val="2"/>
                <w:szCs w:val="2"/>
              </w:rPr>
            </w:pPr>
          </w:p>
        </w:tc>
      </w:tr>
      <w:tr w:rsidR="004557B1">
        <w:trPr>
          <w:trHeight w:val="243"/>
        </w:trPr>
        <w:tc>
          <w:tcPr>
            <w:tcW w:w="3263" w:type="dxa"/>
            <w:tcBorders>
              <w:top w:val="nil"/>
              <w:bottom w:val="nil"/>
            </w:tcBorders>
          </w:tcPr>
          <w:p w:rsidR="004557B1" w:rsidRDefault="00DA2549">
            <w:pPr>
              <w:pStyle w:val="TableParagraph"/>
              <w:spacing w:line="223" w:lineRule="exact"/>
              <w:ind w:left="69"/>
            </w:pPr>
            <w:r>
              <w:t>tâche réalisée</w:t>
            </w:r>
          </w:p>
        </w:tc>
        <w:tc>
          <w:tcPr>
            <w:tcW w:w="4252" w:type="dxa"/>
            <w:tcBorders>
              <w:top w:val="nil"/>
              <w:bottom w:val="nil"/>
            </w:tcBorders>
          </w:tcPr>
          <w:p w:rsidR="004557B1" w:rsidRDefault="00DA2549">
            <w:pPr>
              <w:pStyle w:val="TableParagraph"/>
              <w:spacing w:line="223" w:lineRule="exact"/>
              <w:ind w:left="68"/>
            </w:pPr>
            <w:r>
              <w:t>réalisés</w:t>
            </w:r>
          </w:p>
        </w:tc>
        <w:tc>
          <w:tcPr>
            <w:tcW w:w="3404" w:type="dxa"/>
            <w:vMerge/>
            <w:tcBorders>
              <w:top w:val="nil"/>
            </w:tcBorders>
          </w:tcPr>
          <w:p w:rsidR="004557B1" w:rsidRDefault="004557B1">
            <w:pPr>
              <w:rPr>
                <w:sz w:val="2"/>
                <w:szCs w:val="2"/>
              </w:rPr>
            </w:pPr>
          </w:p>
        </w:tc>
      </w:tr>
      <w:tr w:rsidR="004557B1">
        <w:trPr>
          <w:trHeight w:val="306"/>
        </w:trPr>
        <w:tc>
          <w:tcPr>
            <w:tcW w:w="3263" w:type="dxa"/>
            <w:tcBorders>
              <w:top w:val="nil"/>
            </w:tcBorders>
          </w:tcPr>
          <w:p w:rsidR="004557B1" w:rsidRDefault="004557B1">
            <w:pPr>
              <w:pStyle w:val="TableParagraph"/>
              <w:rPr>
                <w:rFonts w:ascii="Times New Roman"/>
              </w:rPr>
            </w:pPr>
          </w:p>
        </w:tc>
        <w:tc>
          <w:tcPr>
            <w:tcW w:w="4252" w:type="dxa"/>
            <w:tcBorders>
              <w:top w:val="nil"/>
            </w:tcBorders>
          </w:tcPr>
          <w:p w:rsidR="004557B1" w:rsidRDefault="00DA2549">
            <w:pPr>
              <w:pStyle w:val="TableParagraph"/>
              <w:spacing w:line="245" w:lineRule="exact"/>
              <w:ind w:left="68"/>
            </w:pPr>
            <w:r>
              <w:t>Mise en œuvre de mesures correctives</w:t>
            </w:r>
          </w:p>
        </w:tc>
        <w:tc>
          <w:tcPr>
            <w:tcW w:w="3404" w:type="dxa"/>
            <w:vMerge/>
            <w:tcBorders>
              <w:top w:val="nil"/>
            </w:tcBorders>
          </w:tcPr>
          <w:p w:rsidR="004557B1" w:rsidRDefault="004557B1">
            <w:pPr>
              <w:rPr>
                <w:sz w:val="2"/>
                <w:szCs w:val="2"/>
              </w:rPr>
            </w:pPr>
          </w:p>
        </w:tc>
      </w:tr>
    </w:tbl>
    <w:p w:rsidR="004557B1" w:rsidRDefault="004557B1">
      <w:pPr>
        <w:rPr>
          <w:b/>
          <w:i/>
          <w:sz w:val="20"/>
        </w:rPr>
      </w:pPr>
    </w:p>
    <w:p w:rsidR="004557B1" w:rsidRDefault="004557B1">
      <w:pPr>
        <w:rPr>
          <w:b/>
          <w:i/>
          <w:sz w:val="20"/>
        </w:rPr>
      </w:pPr>
    </w:p>
    <w:p w:rsidR="004557B1" w:rsidRDefault="00DA2549">
      <w:pPr>
        <w:spacing w:before="8"/>
        <w:rPr>
          <w:b/>
          <w:i/>
          <w:sz w:val="20"/>
        </w:rPr>
      </w:pPr>
      <w:r>
        <w:pict>
          <v:shape id="_x0000_s1031" type="#_x0000_t202" style="position:absolute;margin-left:21.25pt;margin-top:14.1pt;width:549.85pt;height:23.55pt;z-index:-251658240;mso-wrap-distance-left:0;mso-wrap-distance-right:0;mso-position-horizontal-relative:page" fillcolor="#538dd3" strokeweight=".48pt">
            <v:textbox inset="0,0,0,0">
              <w:txbxContent>
                <w:p w:rsidR="00DA2549" w:rsidRDefault="00DA2549">
                  <w:pPr>
                    <w:pStyle w:val="Corpsdetexte"/>
                    <w:spacing w:before="89"/>
                    <w:ind w:left="64"/>
                  </w:pPr>
                  <w:r>
                    <w:rPr>
                      <w:color w:val="FFFFFF"/>
                    </w:rPr>
                    <w:t>COMPÉTENCE C42 : Respecter les procédures de sécurité</w:t>
                  </w:r>
                </w:p>
              </w:txbxContent>
            </v:textbox>
            <w10:wrap type="topAndBottom" anchorx="page"/>
          </v:shape>
        </w:pict>
      </w:r>
    </w:p>
    <w:p w:rsidR="004557B1" w:rsidRDefault="004557B1">
      <w:pPr>
        <w:spacing w:before="5" w:after="1"/>
        <w:rPr>
          <w:b/>
          <w:i/>
          <w:sz w:val="17"/>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3"/>
        <w:gridCol w:w="4252"/>
        <w:gridCol w:w="3404"/>
      </w:tblGrid>
      <w:tr w:rsidR="004557B1">
        <w:trPr>
          <w:trHeight w:val="525"/>
        </w:trPr>
        <w:tc>
          <w:tcPr>
            <w:tcW w:w="3263" w:type="dxa"/>
          </w:tcPr>
          <w:p w:rsidR="004557B1" w:rsidRDefault="00DA2549">
            <w:pPr>
              <w:pStyle w:val="TableParagraph"/>
              <w:spacing w:before="132"/>
              <w:ind w:left="374"/>
              <w:rPr>
                <w:b/>
              </w:rPr>
            </w:pPr>
            <w:r>
              <w:rPr>
                <w:b/>
              </w:rPr>
              <w:t>Compétences détaillées</w:t>
            </w:r>
          </w:p>
        </w:tc>
        <w:tc>
          <w:tcPr>
            <w:tcW w:w="4252" w:type="dxa"/>
          </w:tcPr>
          <w:p w:rsidR="004557B1" w:rsidRDefault="00DA2549">
            <w:pPr>
              <w:pStyle w:val="TableParagraph"/>
              <w:spacing w:before="132"/>
              <w:ind w:left="865"/>
              <w:rPr>
                <w:b/>
              </w:rPr>
            </w:pPr>
            <w:r>
              <w:rPr>
                <w:b/>
              </w:rPr>
              <w:t>Indicateurs d’évaluation</w:t>
            </w:r>
          </w:p>
        </w:tc>
        <w:tc>
          <w:tcPr>
            <w:tcW w:w="3404" w:type="dxa"/>
          </w:tcPr>
          <w:p w:rsidR="004557B1" w:rsidRDefault="00DA2549">
            <w:pPr>
              <w:pStyle w:val="TableParagraph"/>
              <w:spacing w:before="132"/>
              <w:ind w:left="1076"/>
              <w:rPr>
                <w:b/>
              </w:rPr>
            </w:pPr>
            <w:r>
              <w:rPr>
                <w:b/>
              </w:rPr>
              <w:t>Ressources</w:t>
            </w:r>
          </w:p>
        </w:tc>
      </w:tr>
      <w:tr w:rsidR="004557B1">
        <w:trPr>
          <w:trHeight w:val="918"/>
        </w:trPr>
        <w:tc>
          <w:tcPr>
            <w:tcW w:w="3263" w:type="dxa"/>
          </w:tcPr>
          <w:p w:rsidR="004557B1" w:rsidRDefault="00DA2549">
            <w:pPr>
              <w:pStyle w:val="TableParagraph"/>
              <w:spacing w:before="204"/>
              <w:ind w:left="69" w:right="60"/>
            </w:pPr>
            <w:r>
              <w:t>C421 Utiliser les Équipements de Protection Collective (EPC)</w:t>
            </w:r>
          </w:p>
        </w:tc>
        <w:tc>
          <w:tcPr>
            <w:tcW w:w="4252" w:type="dxa"/>
          </w:tcPr>
          <w:p w:rsidR="004557B1" w:rsidRDefault="00DA2549">
            <w:pPr>
              <w:pStyle w:val="TableParagraph"/>
              <w:spacing w:before="76"/>
              <w:ind w:left="68" w:right="595"/>
            </w:pPr>
            <w:r>
              <w:t>Prise en compte effective des équipements de protection collective</w:t>
            </w:r>
          </w:p>
        </w:tc>
        <w:tc>
          <w:tcPr>
            <w:tcW w:w="3404" w:type="dxa"/>
            <w:vMerge w:val="restart"/>
          </w:tcPr>
          <w:p w:rsidR="004557B1" w:rsidRDefault="004557B1">
            <w:pPr>
              <w:pStyle w:val="TableParagraph"/>
              <w:rPr>
                <w:b/>
                <w:i/>
                <w:sz w:val="24"/>
              </w:rPr>
            </w:pPr>
          </w:p>
          <w:p w:rsidR="004557B1" w:rsidRDefault="004557B1">
            <w:pPr>
              <w:pStyle w:val="TableParagraph"/>
              <w:spacing w:before="11"/>
              <w:rPr>
                <w:b/>
                <w:i/>
                <w:sz w:val="32"/>
              </w:rPr>
            </w:pPr>
          </w:p>
          <w:p w:rsidR="004557B1" w:rsidRDefault="00DA2549">
            <w:pPr>
              <w:pStyle w:val="TableParagraph"/>
              <w:ind w:left="70" w:right="185"/>
            </w:pPr>
            <w:r>
              <w:t>Document unique, plan de prévention, modes opératoires, règlement du site, de l’entreprise, consignes d’accès, signalétique, affiches,…</w:t>
            </w:r>
          </w:p>
          <w:p w:rsidR="004557B1" w:rsidRDefault="004557B1">
            <w:pPr>
              <w:pStyle w:val="TableParagraph"/>
              <w:spacing w:before="10"/>
              <w:rPr>
                <w:b/>
                <w:i/>
                <w:sz w:val="21"/>
              </w:rPr>
            </w:pPr>
          </w:p>
          <w:p w:rsidR="004557B1" w:rsidRDefault="00DA2549">
            <w:pPr>
              <w:pStyle w:val="TableParagraph"/>
              <w:spacing w:before="1"/>
              <w:ind w:left="70"/>
            </w:pPr>
            <w:r>
              <w:t>Équipements de Protection Individuelle</w:t>
            </w:r>
          </w:p>
        </w:tc>
      </w:tr>
      <w:tr w:rsidR="004557B1">
        <w:trPr>
          <w:trHeight w:val="1103"/>
        </w:trPr>
        <w:tc>
          <w:tcPr>
            <w:tcW w:w="3263" w:type="dxa"/>
          </w:tcPr>
          <w:p w:rsidR="004557B1" w:rsidRDefault="004557B1">
            <w:pPr>
              <w:pStyle w:val="TableParagraph"/>
              <w:spacing w:before="9"/>
              <w:rPr>
                <w:b/>
                <w:i/>
                <w:sz w:val="25"/>
              </w:rPr>
            </w:pPr>
          </w:p>
          <w:p w:rsidR="004557B1" w:rsidRDefault="00DA2549">
            <w:pPr>
              <w:pStyle w:val="TableParagraph"/>
              <w:spacing w:before="1"/>
              <w:ind w:left="69" w:right="60"/>
            </w:pPr>
            <w:r>
              <w:t xml:space="preserve">C422 Utiliser les </w:t>
            </w:r>
            <w:r>
              <w:rPr>
                <w:spacing w:val="-4"/>
              </w:rPr>
              <w:t xml:space="preserve">Équipements </w:t>
            </w:r>
            <w:r>
              <w:t xml:space="preserve">de </w:t>
            </w:r>
            <w:r>
              <w:rPr>
                <w:spacing w:val="-4"/>
              </w:rPr>
              <w:t xml:space="preserve">Protection Individuelle </w:t>
            </w:r>
            <w:r>
              <w:rPr>
                <w:spacing w:val="-3"/>
              </w:rPr>
              <w:t>(EPI)</w:t>
            </w:r>
          </w:p>
        </w:tc>
        <w:tc>
          <w:tcPr>
            <w:tcW w:w="4252" w:type="dxa"/>
          </w:tcPr>
          <w:p w:rsidR="004557B1" w:rsidRDefault="00DA2549">
            <w:pPr>
              <w:pStyle w:val="TableParagraph"/>
              <w:spacing w:before="170"/>
              <w:ind w:left="68" w:right="81"/>
            </w:pPr>
            <w:r>
              <w:t>Port d’une tenue professionnelle adaptée, complète et en bon état</w:t>
            </w:r>
          </w:p>
        </w:tc>
        <w:tc>
          <w:tcPr>
            <w:tcW w:w="3404" w:type="dxa"/>
            <w:vMerge/>
            <w:tcBorders>
              <w:top w:val="nil"/>
            </w:tcBorders>
          </w:tcPr>
          <w:p w:rsidR="004557B1" w:rsidRDefault="004557B1">
            <w:pPr>
              <w:rPr>
                <w:sz w:val="2"/>
                <w:szCs w:val="2"/>
              </w:rPr>
            </w:pPr>
          </w:p>
        </w:tc>
      </w:tr>
      <w:tr w:rsidR="004557B1">
        <w:trPr>
          <w:trHeight w:val="1295"/>
        </w:trPr>
        <w:tc>
          <w:tcPr>
            <w:tcW w:w="3263" w:type="dxa"/>
          </w:tcPr>
          <w:p w:rsidR="004557B1" w:rsidRDefault="00DA2549">
            <w:pPr>
              <w:pStyle w:val="TableParagraph"/>
              <w:spacing w:before="139"/>
              <w:ind w:left="69" w:right="60"/>
            </w:pPr>
            <w:r>
              <w:t>C423 Déclencher des opérations adaptées en cas de dysfonctionnement pouvant créer une situation à risque</w:t>
            </w:r>
          </w:p>
        </w:tc>
        <w:tc>
          <w:tcPr>
            <w:tcW w:w="4252" w:type="dxa"/>
          </w:tcPr>
          <w:p w:rsidR="004557B1" w:rsidRDefault="004557B1">
            <w:pPr>
              <w:pStyle w:val="TableParagraph"/>
              <w:rPr>
                <w:b/>
                <w:i/>
                <w:sz w:val="34"/>
              </w:rPr>
            </w:pPr>
          </w:p>
          <w:p w:rsidR="004557B1" w:rsidRDefault="00DA2549">
            <w:pPr>
              <w:pStyle w:val="TableParagraph"/>
              <w:ind w:left="68" w:right="203"/>
            </w:pPr>
            <w:r>
              <w:t>Comportement adapté à la nature et à la gravité de la situation</w:t>
            </w:r>
          </w:p>
        </w:tc>
        <w:tc>
          <w:tcPr>
            <w:tcW w:w="3404" w:type="dxa"/>
            <w:vMerge/>
            <w:tcBorders>
              <w:top w:val="nil"/>
            </w:tcBorders>
          </w:tcPr>
          <w:p w:rsidR="004557B1" w:rsidRDefault="004557B1">
            <w:pPr>
              <w:rPr>
                <w:sz w:val="2"/>
                <w:szCs w:val="2"/>
              </w:rPr>
            </w:pPr>
          </w:p>
        </w:tc>
      </w:tr>
    </w:tbl>
    <w:p w:rsidR="004557B1" w:rsidRDefault="004557B1">
      <w:pPr>
        <w:rPr>
          <w:b/>
          <w:i/>
          <w:sz w:val="20"/>
        </w:rPr>
      </w:pPr>
    </w:p>
    <w:p w:rsidR="004557B1" w:rsidRDefault="004557B1">
      <w:pPr>
        <w:rPr>
          <w:b/>
          <w:i/>
          <w:sz w:val="20"/>
        </w:rPr>
      </w:pPr>
    </w:p>
    <w:p w:rsidR="004557B1" w:rsidRDefault="00DA2549">
      <w:pPr>
        <w:spacing w:before="5"/>
        <w:rPr>
          <w:b/>
          <w:i/>
          <w:sz w:val="20"/>
        </w:rPr>
      </w:pPr>
      <w:r>
        <w:pict>
          <v:shape id="_x0000_s1030" type="#_x0000_t202" style="position:absolute;margin-left:21.25pt;margin-top:13.95pt;width:549.85pt;height:22.95pt;z-index:-251657216;mso-wrap-distance-left:0;mso-wrap-distance-right:0;mso-position-horizontal-relative:page" fillcolor="#538dd3" strokeweight=".48pt">
            <v:textbox inset="0,0,0,0">
              <w:txbxContent>
                <w:p w:rsidR="00DA2549" w:rsidRDefault="00DA2549">
                  <w:pPr>
                    <w:pStyle w:val="Corpsdetexte"/>
                    <w:spacing w:before="82"/>
                    <w:ind w:left="64"/>
                  </w:pPr>
                  <w:r>
                    <w:rPr>
                      <w:color w:val="FFFFFF"/>
                    </w:rPr>
                    <w:t>COMPÉTENCE C43 : Apprécier les incidences de son activité sur l’environnement</w:t>
                  </w:r>
                </w:p>
              </w:txbxContent>
            </v:textbox>
            <w10:wrap type="topAndBottom" anchorx="page"/>
          </v:shape>
        </w:pict>
      </w:r>
    </w:p>
    <w:p w:rsidR="004557B1" w:rsidRDefault="004557B1">
      <w:pPr>
        <w:spacing w:before="5" w:after="1"/>
        <w:rPr>
          <w:b/>
          <w:i/>
          <w:sz w:val="17"/>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3"/>
        <w:gridCol w:w="4252"/>
        <w:gridCol w:w="3404"/>
      </w:tblGrid>
      <w:tr w:rsidR="004557B1">
        <w:trPr>
          <w:trHeight w:val="525"/>
        </w:trPr>
        <w:tc>
          <w:tcPr>
            <w:tcW w:w="3263" w:type="dxa"/>
          </w:tcPr>
          <w:p w:rsidR="004557B1" w:rsidRDefault="00DA2549">
            <w:pPr>
              <w:pStyle w:val="TableParagraph"/>
              <w:spacing w:before="132"/>
              <w:ind w:left="374"/>
              <w:rPr>
                <w:b/>
              </w:rPr>
            </w:pPr>
            <w:r>
              <w:rPr>
                <w:b/>
              </w:rPr>
              <w:t>Compétences détaillées</w:t>
            </w:r>
          </w:p>
        </w:tc>
        <w:tc>
          <w:tcPr>
            <w:tcW w:w="4252" w:type="dxa"/>
          </w:tcPr>
          <w:p w:rsidR="004557B1" w:rsidRDefault="00DA2549">
            <w:pPr>
              <w:pStyle w:val="TableParagraph"/>
              <w:spacing w:before="132"/>
              <w:ind w:left="865"/>
              <w:rPr>
                <w:b/>
              </w:rPr>
            </w:pPr>
            <w:r>
              <w:rPr>
                <w:b/>
              </w:rPr>
              <w:t>Indicateurs d’évaluation</w:t>
            </w:r>
          </w:p>
        </w:tc>
        <w:tc>
          <w:tcPr>
            <w:tcW w:w="3404" w:type="dxa"/>
          </w:tcPr>
          <w:p w:rsidR="004557B1" w:rsidRDefault="00DA2549">
            <w:pPr>
              <w:pStyle w:val="TableParagraph"/>
              <w:spacing w:before="132"/>
              <w:ind w:left="1076"/>
              <w:rPr>
                <w:b/>
              </w:rPr>
            </w:pPr>
            <w:r>
              <w:rPr>
                <w:b/>
              </w:rPr>
              <w:t>Ressources</w:t>
            </w:r>
          </w:p>
        </w:tc>
      </w:tr>
      <w:tr w:rsidR="004557B1">
        <w:trPr>
          <w:trHeight w:val="1084"/>
        </w:trPr>
        <w:tc>
          <w:tcPr>
            <w:tcW w:w="3263" w:type="dxa"/>
          </w:tcPr>
          <w:p w:rsidR="004557B1" w:rsidRDefault="00DA2549">
            <w:pPr>
              <w:pStyle w:val="TableParagraph"/>
              <w:spacing w:before="160"/>
              <w:ind w:left="69" w:right="388"/>
            </w:pPr>
            <w:r>
              <w:rPr>
                <w:spacing w:val="-3"/>
              </w:rPr>
              <w:t xml:space="preserve">C431 </w:t>
            </w:r>
            <w:r>
              <w:rPr>
                <w:spacing w:val="-4"/>
              </w:rPr>
              <w:t xml:space="preserve">Identifier </w:t>
            </w:r>
            <w:r>
              <w:t xml:space="preserve">et </w:t>
            </w:r>
            <w:r>
              <w:rPr>
                <w:spacing w:val="-4"/>
              </w:rPr>
              <w:t xml:space="preserve">évaluer </w:t>
            </w:r>
            <w:r>
              <w:rPr>
                <w:spacing w:val="-3"/>
              </w:rPr>
              <w:t xml:space="preserve">les </w:t>
            </w:r>
            <w:r>
              <w:rPr>
                <w:spacing w:val="-4"/>
              </w:rPr>
              <w:t xml:space="preserve">incidences </w:t>
            </w:r>
            <w:r>
              <w:rPr>
                <w:spacing w:val="-3"/>
              </w:rPr>
              <w:t xml:space="preserve">de </w:t>
            </w:r>
            <w:r>
              <w:t xml:space="preserve">son </w:t>
            </w:r>
            <w:r>
              <w:rPr>
                <w:spacing w:val="-4"/>
              </w:rPr>
              <w:t xml:space="preserve">activité </w:t>
            </w:r>
            <w:r>
              <w:rPr>
                <w:spacing w:val="-3"/>
              </w:rPr>
              <w:t xml:space="preserve">sur </w:t>
            </w:r>
            <w:r>
              <w:rPr>
                <w:spacing w:val="-4"/>
              </w:rPr>
              <w:t>l’environnement</w:t>
            </w:r>
          </w:p>
        </w:tc>
        <w:tc>
          <w:tcPr>
            <w:tcW w:w="4252" w:type="dxa"/>
          </w:tcPr>
          <w:p w:rsidR="004557B1" w:rsidRDefault="00DA2549">
            <w:pPr>
              <w:pStyle w:val="TableParagraph"/>
              <w:spacing w:before="160"/>
              <w:ind w:left="68" w:right="1010"/>
            </w:pPr>
            <w:r>
              <w:t>Constat pertinent des nuisances générées</w:t>
            </w:r>
          </w:p>
          <w:p w:rsidR="004557B1" w:rsidRDefault="00DA2549">
            <w:pPr>
              <w:pStyle w:val="TableParagraph"/>
              <w:spacing w:before="1"/>
              <w:ind w:left="68"/>
            </w:pPr>
            <w:r>
              <w:t>Repérage de leur origine</w:t>
            </w:r>
          </w:p>
        </w:tc>
        <w:tc>
          <w:tcPr>
            <w:tcW w:w="3404" w:type="dxa"/>
            <w:vMerge w:val="restart"/>
          </w:tcPr>
          <w:p w:rsidR="004557B1" w:rsidRDefault="004557B1">
            <w:pPr>
              <w:pStyle w:val="TableParagraph"/>
              <w:rPr>
                <w:b/>
                <w:i/>
                <w:sz w:val="24"/>
              </w:rPr>
            </w:pPr>
          </w:p>
          <w:p w:rsidR="004557B1" w:rsidRDefault="004557B1">
            <w:pPr>
              <w:pStyle w:val="TableParagraph"/>
              <w:spacing w:before="11"/>
              <w:rPr>
                <w:b/>
                <w:i/>
                <w:sz w:val="18"/>
              </w:rPr>
            </w:pPr>
          </w:p>
          <w:p w:rsidR="004557B1" w:rsidRDefault="00DA2549">
            <w:pPr>
              <w:pStyle w:val="TableParagraph"/>
              <w:ind w:left="70" w:right="222"/>
            </w:pPr>
            <w:r>
              <w:t>Procédures de travail, fiches de poste …</w:t>
            </w:r>
          </w:p>
        </w:tc>
      </w:tr>
      <w:tr w:rsidR="004557B1">
        <w:trPr>
          <w:trHeight w:val="657"/>
        </w:trPr>
        <w:tc>
          <w:tcPr>
            <w:tcW w:w="3263" w:type="dxa"/>
          </w:tcPr>
          <w:p w:rsidR="004557B1" w:rsidRDefault="00DA2549">
            <w:pPr>
              <w:pStyle w:val="TableParagraph"/>
              <w:spacing w:before="74"/>
              <w:ind w:left="69"/>
            </w:pPr>
            <w:r>
              <w:t>C432 Remédier à la situation rencontrée</w:t>
            </w:r>
          </w:p>
        </w:tc>
        <w:tc>
          <w:tcPr>
            <w:tcW w:w="4252" w:type="dxa"/>
          </w:tcPr>
          <w:p w:rsidR="004557B1" w:rsidRDefault="00DA2549">
            <w:pPr>
              <w:pStyle w:val="TableParagraph"/>
              <w:spacing w:before="74"/>
              <w:ind w:left="68" w:right="1120"/>
            </w:pPr>
            <w:r>
              <w:t>Réponse adaptée à la situation rencontrée</w:t>
            </w:r>
          </w:p>
        </w:tc>
        <w:tc>
          <w:tcPr>
            <w:tcW w:w="3404" w:type="dxa"/>
            <w:vMerge/>
            <w:tcBorders>
              <w:top w:val="nil"/>
            </w:tcBorders>
          </w:tcPr>
          <w:p w:rsidR="004557B1" w:rsidRDefault="004557B1">
            <w:pPr>
              <w:rPr>
                <w:sz w:val="2"/>
                <w:szCs w:val="2"/>
              </w:rPr>
            </w:pPr>
          </w:p>
        </w:tc>
      </w:tr>
    </w:tbl>
    <w:p w:rsidR="004557B1" w:rsidRDefault="004557B1">
      <w:pPr>
        <w:rPr>
          <w:sz w:val="2"/>
          <w:szCs w:val="2"/>
        </w:rPr>
        <w:sectPr w:rsidR="004557B1">
          <w:pgSz w:w="11910" w:h="16840"/>
          <w:pgMar w:top="580" w:right="300" w:bottom="280" w:left="320" w:header="720" w:footer="720" w:gutter="0"/>
          <w:cols w:space="720"/>
        </w:sectPr>
      </w:pPr>
    </w:p>
    <w:p w:rsidR="004557B1" w:rsidRDefault="00DA2549">
      <w:pPr>
        <w:ind w:left="171"/>
        <w:rPr>
          <w:sz w:val="20"/>
        </w:rPr>
      </w:pPr>
      <w:r>
        <w:rPr>
          <w:sz w:val="20"/>
        </w:rPr>
      </w:r>
      <w:r>
        <w:rPr>
          <w:sz w:val="20"/>
        </w:rPr>
        <w:pict>
          <v:shape id="_x0000_s1029" type="#_x0000_t202" style="width:542.3pt;height:28.2pt;mso-left-percent:-10001;mso-top-percent:-10001;mso-position-horizontal:absolute;mso-position-horizontal-relative:char;mso-position-vertical:absolute;mso-position-vertical-relative:line;mso-left-percent:-10001;mso-top-percent:-10001" filled="f" strokeweight=".48pt">
            <v:textbox inset="0,0,0,0">
              <w:txbxContent>
                <w:p w:rsidR="00DA2549" w:rsidRDefault="00DA2549">
                  <w:pPr>
                    <w:spacing w:before="111"/>
                    <w:ind w:left="3339"/>
                    <w:rPr>
                      <w:b/>
                      <w:sz w:val="28"/>
                    </w:rPr>
                  </w:pPr>
                  <w:r>
                    <w:rPr>
                      <w:b/>
                      <w:sz w:val="28"/>
                    </w:rPr>
                    <w:t>CAPACITÉ C 5 – Communiquer</w:t>
                  </w:r>
                </w:p>
              </w:txbxContent>
            </v:textbox>
            <w10:anchorlock/>
          </v:shape>
        </w:pict>
      </w:r>
    </w:p>
    <w:p w:rsidR="004557B1" w:rsidRDefault="004557B1">
      <w:pPr>
        <w:rPr>
          <w:b/>
          <w:i/>
          <w:sz w:val="20"/>
        </w:rPr>
      </w:pPr>
    </w:p>
    <w:p w:rsidR="004557B1" w:rsidRDefault="00DA2549">
      <w:pPr>
        <w:spacing w:before="3"/>
        <w:rPr>
          <w:b/>
          <w:i/>
          <w:sz w:val="18"/>
        </w:rPr>
      </w:pPr>
      <w:r>
        <w:pict>
          <v:shape id="_x0000_s1028" type="#_x0000_t202" style="position:absolute;margin-left:22.9pt;margin-top:12.7pt;width:544.2pt;height:21pt;z-index:-251656192;mso-wrap-distance-left:0;mso-wrap-distance-right:0;mso-position-horizontal-relative:page" fillcolor="#538dd3" strokeweight=".48pt">
            <v:textbox inset="0,0,0,0">
              <w:txbxContent>
                <w:p w:rsidR="00DA2549" w:rsidRDefault="00DA2549">
                  <w:pPr>
                    <w:pStyle w:val="Corpsdetexte"/>
                    <w:spacing w:before="63"/>
                    <w:ind w:left="103"/>
                  </w:pPr>
                  <w:r>
                    <w:rPr>
                      <w:color w:val="FFFFFF"/>
                    </w:rPr>
                    <w:t>COMPÉTENCE C51 : Établir une communication professionnelle en interne</w:t>
                  </w:r>
                </w:p>
              </w:txbxContent>
            </v:textbox>
            <w10:wrap type="topAndBottom" anchorx="page"/>
          </v:shape>
        </w:pict>
      </w:r>
    </w:p>
    <w:p w:rsidR="004557B1" w:rsidRDefault="004557B1">
      <w:pPr>
        <w:spacing w:before="5"/>
        <w:rPr>
          <w:b/>
          <w:i/>
          <w:sz w:val="21"/>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6"/>
        <w:gridCol w:w="4484"/>
        <w:gridCol w:w="3235"/>
      </w:tblGrid>
      <w:tr w:rsidR="004557B1">
        <w:trPr>
          <w:trHeight w:val="402"/>
        </w:trPr>
        <w:tc>
          <w:tcPr>
            <w:tcW w:w="3186" w:type="dxa"/>
          </w:tcPr>
          <w:p w:rsidR="004557B1" w:rsidRDefault="00DA2549">
            <w:pPr>
              <w:pStyle w:val="TableParagraph"/>
              <w:spacing w:before="72"/>
              <w:ind w:left="338"/>
              <w:rPr>
                <w:b/>
              </w:rPr>
            </w:pPr>
            <w:r>
              <w:rPr>
                <w:b/>
              </w:rPr>
              <w:t>Compétences détaillées</w:t>
            </w:r>
          </w:p>
        </w:tc>
        <w:tc>
          <w:tcPr>
            <w:tcW w:w="4484" w:type="dxa"/>
          </w:tcPr>
          <w:p w:rsidR="004557B1" w:rsidRDefault="00DA2549">
            <w:pPr>
              <w:pStyle w:val="TableParagraph"/>
              <w:spacing w:before="72"/>
              <w:ind w:left="983"/>
              <w:rPr>
                <w:b/>
              </w:rPr>
            </w:pPr>
            <w:r>
              <w:rPr>
                <w:b/>
              </w:rPr>
              <w:t>Indicateurs d’évaluation</w:t>
            </w:r>
          </w:p>
        </w:tc>
        <w:tc>
          <w:tcPr>
            <w:tcW w:w="3235" w:type="dxa"/>
          </w:tcPr>
          <w:p w:rsidR="004557B1" w:rsidRDefault="00DA2549">
            <w:pPr>
              <w:pStyle w:val="TableParagraph"/>
              <w:spacing w:before="72"/>
              <w:ind w:left="993"/>
              <w:rPr>
                <w:b/>
              </w:rPr>
            </w:pPr>
            <w:r>
              <w:rPr>
                <w:b/>
              </w:rPr>
              <w:t>Ressources</w:t>
            </w:r>
          </w:p>
        </w:tc>
      </w:tr>
      <w:tr w:rsidR="004557B1">
        <w:trPr>
          <w:trHeight w:val="2469"/>
        </w:trPr>
        <w:tc>
          <w:tcPr>
            <w:tcW w:w="3186" w:type="dxa"/>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3"/>
              <w:rPr>
                <w:b/>
                <w:i/>
                <w:sz w:val="26"/>
              </w:rPr>
            </w:pPr>
          </w:p>
          <w:p w:rsidR="004557B1" w:rsidRDefault="00DA2549">
            <w:pPr>
              <w:pStyle w:val="TableParagraph"/>
              <w:ind w:left="69" w:right="188"/>
            </w:pPr>
            <w:r>
              <w:t>C 511 – Produire, transmettre et recevoir un message professionnel</w:t>
            </w:r>
          </w:p>
        </w:tc>
        <w:tc>
          <w:tcPr>
            <w:tcW w:w="4484" w:type="dxa"/>
          </w:tcPr>
          <w:p w:rsidR="004557B1" w:rsidRDefault="004557B1">
            <w:pPr>
              <w:pStyle w:val="TableParagraph"/>
              <w:spacing w:before="2"/>
              <w:rPr>
                <w:b/>
                <w:i/>
                <w:sz w:val="19"/>
              </w:rPr>
            </w:pPr>
          </w:p>
          <w:p w:rsidR="004557B1" w:rsidRDefault="00DA2549">
            <w:pPr>
              <w:pStyle w:val="TableParagraph"/>
              <w:ind w:left="71" w:right="901"/>
            </w:pPr>
            <w:r>
              <w:t>Respect des circuits hiérarchiques Identification de l’interlocuteur Choix du mode de transmission Respect des règles d’usage Pertinence et clarté du message Maîtrise de l’outil de</w:t>
            </w:r>
            <w:r>
              <w:rPr>
                <w:spacing w:val="-13"/>
              </w:rPr>
              <w:t xml:space="preserve"> </w:t>
            </w:r>
            <w:r>
              <w:t>communication</w:t>
            </w:r>
          </w:p>
          <w:p w:rsidR="004557B1" w:rsidRDefault="00DA2549">
            <w:pPr>
              <w:pStyle w:val="TableParagraph"/>
              <w:spacing w:before="1"/>
              <w:ind w:left="71" w:right="310"/>
            </w:pPr>
            <w:r>
              <w:t>Prise en compte de l’image de marque de l’entreprise</w:t>
            </w:r>
          </w:p>
        </w:tc>
        <w:tc>
          <w:tcPr>
            <w:tcW w:w="3235" w:type="dxa"/>
          </w:tcPr>
          <w:p w:rsidR="004557B1" w:rsidRDefault="00DA2549">
            <w:pPr>
              <w:pStyle w:val="TableParagraph"/>
              <w:spacing w:before="93"/>
              <w:ind w:left="71" w:right="321"/>
            </w:pPr>
            <w:r>
              <w:t>Outils de communication Documents de traçabilité Organigrammes fonctionnels des entreprises, services et collectivités</w:t>
            </w:r>
          </w:p>
          <w:p w:rsidR="004557B1" w:rsidRDefault="00DA2549">
            <w:pPr>
              <w:pStyle w:val="TableParagraph"/>
              <w:ind w:left="71" w:right="210"/>
            </w:pPr>
            <w:r>
              <w:t>Plaquettes de présentation de l'entreprise</w:t>
            </w:r>
          </w:p>
          <w:p w:rsidR="004557B1" w:rsidRDefault="00DA2549">
            <w:pPr>
              <w:pStyle w:val="TableParagraph"/>
              <w:spacing w:line="242" w:lineRule="auto"/>
              <w:ind w:left="71" w:right="272"/>
            </w:pPr>
            <w:r>
              <w:t>Liste des partenaires (clients, fournisseurs, services…)</w:t>
            </w:r>
          </w:p>
        </w:tc>
      </w:tr>
    </w:tbl>
    <w:p w:rsidR="004557B1" w:rsidRDefault="004557B1">
      <w:pPr>
        <w:rPr>
          <w:b/>
          <w:i/>
          <w:sz w:val="20"/>
        </w:rPr>
      </w:pPr>
    </w:p>
    <w:p w:rsidR="004557B1" w:rsidRDefault="00DA2549">
      <w:pPr>
        <w:spacing w:before="6"/>
        <w:rPr>
          <w:b/>
          <w:i/>
          <w:sz w:val="24"/>
        </w:rPr>
      </w:pPr>
      <w:r>
        <w:pict>
          <v:shape id="_x0000_s1027" type="#_x0000_t202" style="position:absolute;margin-left:22.9pt;margin-top:16.35pt;width:544.2pt;height:33.4pt;z-index:-251655168;mso-wrap-distance-left:0;mso-wrap-distance-right:0;mso-position-horizontal-relative:page" fillcolor="#538dd3" strokeweight=".48pt">
            <v:textbox inset="0,0,0,0">
              <w:txbxContent>
                <w:p w:rsidR="00DA2549" w:rsidRDefault="00DA2549">
                  <w:pPr>
                    <w:pStyle w:val="Corpsdetexte"/>
                    <w:spacing w:before="48"/>
                    <w:ind w:left="2513" w:right="758" w:hanging="2410"/>
                  </w:pPr>
                  <w:r>
                    <w:rPr>
                      <w:color w:val="FFFFFF"/>
                    </w:rPr>
                    <w:t>COMPÉTENCE C52 : Établir une communication professionnelle avec les usagers et les clients</w:t>
                  </w:r>
                </w:p>
              </w:txbxContent>
            </v:textbox>
            <w10:wrap type="topAndBottom" anchorx="page"/>
          </v:shape>
        </w:pict>
      </w:r>
    </w:p>
    <w:p w:rsidR="004557B1" w:rsidRDefault="004557B1">
      <w:pPr>
        <w:spacing w:before="5" w:after="1"/>
        <w:rPr>
          <w:b/>
          <w:i/>
          <w:sz w:val="17"/>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6"/>
        <w:gridCol w:w="4484"/>
        <w:gridCol w:w="3235"/>
      </w:tblGrid>
      <w:tr w:rsidR="004557B1">
        <w:trPr>
          <w:trHeight w:val="402"/>
        </w:trPr>
        <w:tc>
          <w:tcPr>
            <w:tcW w:w="3186" w:type="dxa"/>
          </w:tcPr>
          <w:p w:rsidR="004557B1" w:rsidRDefault="00DA2549">
            <w:pPr>
              <w:pStyle w:val="TableParagraph"/>
              <w:spacing w:before="72"/>
              <w:ind w:left="338"/>
              <w:rPr>
                <w:b/>
              </w:rPr>
            </w:pPr>
            <w:r>
              <w:rPr>
                <w:b/>
              </w:rPr>
              <w:t>Compétences détaillées</w:t>
            </w:r>
          </w:p>
        </w:tc>
        <w:tc>
          <w:tcPr>
            <w:tcW w:w="4484" w:type="dxa"/>
          </w:tcPr>
          <w:p w:rsidR="004557B1" w:rsidRDefault="00DA2549">
            <w:pPr>
              <w:pStyle w:val="TableParagraph"/>
              <w:spacing w:before="72"/>
              <w:ind w:left="983"/>
              <w:rPr>
                <w:b/>
              </w:rPr>
            </w:pPr>
            <w:r>
              <w:rPr>
                <w:b/>
              </w:rPr>
              <w:t>Indicateurs d’évaluation</w:t>
            </w:r>
          </w:p>
        </w:tc>
        <w:tc>
          <w:tcPr>
            <w:tcW w:w="3235" w:type="dxa"/>
          </w:tcPr>
          <w:p w:rsidR="004557B1" w:rsidRDefault="00DA2549">
            <w:pPr>
              <w:pStyle w:val="TableParagraph"/>
              <w:spacing w:before="72"/>
              <w:ind w:left="993"/>
              <w:rPr>
                <w:b/>
              </w:rPr>
            </w:pPr>
            <w:r>
              <w:rPr>
                <w:b/>
              </w:rPr>
              <w:t>Ressources</w:t>
            </w:r>
          </w:p>
        </w:tc>
      </w:tr>
      <w:tr w:rsidR="004557B1">
        <w:trPr>
          <w:trHeight w:val="1660"/>
        </w:trPr>
        <w:tc>
          <w:tcPr>
            <w:tcW w:w="3186" w:type="dxa"/>
          </w:tcPr>
          <w:p w:rsidR="004557B1" w:rsidRDefault="004557B1">
            <w:pPr>
              <w:pStyle w:val="TableParagraph"/>
              <w:spacing w:before="10"/>
              <w:rPr>
                <w:b/>
                <w:i/>
                <w:sz w:val="27"/>
              </w:rPr>
            </w:pPr>
          </w:p>
          <w:p w:rsidR="004557B1" w:rsidRDefault="00DA2549">
            <w:pPr>
              <w:pStyle w:val="TableParagraph"/>
              <w:spacing w:before="1"/>
              <w:ind w:left="69" w:right="311"/>
            </w:pPr>
            <w:r>
              <w:t>C 521 – Adopter un comportement professionnel correspondant à l’image de l’entreprise</w:t>
            </w:r>
          </w:p>
        </w:tc>
        <w:tc>
          <w:tcPr>
            <w:tcW w:w="4484" w:type="dxa"/>
          </w:tcPr>
          <w:p w:rsidR="004557B1" w:rsidRDefault="00DA2549">
            <w:pPr>
              <w:pStyle w:val="TableParagraph"/>
              <w:spacing w:before="196"/>
              <w:ind w:left="71" w:right="224"/>
            </w:pPr>
            <w:r>
              <w:t>Ecoute de la demande de l’usager et client Reformulation ou explicitation de la demande</w:t>
            </w:r>
          </w:p>
          <w:p w:rsidR="004557B1" w:rsidRDefault="00DA2549">
            <w:pPr>
              <w:pStyle w:val="TableParagraph"/>
              <w:ind w:left="71" w:right="286"/>
            </w:pPr>
            <w:r>
              <w:t>Transmission des demandes au supérieur hiérarchique</w:t>
            </w:r>
          </w:p>
        </w:tc>
        <w:tc>
          <w:tcPr>
            <w:tcW w:w="3235" w:type="dxa"/>
            <w:vMerge w:val="restart"/>
          </w:tcPr>
          <w:p w:rsidR="004557B1" w:rsidRDefault="004557B1">
            <w:pPr>
              <w:pStyle w:val="TableParagraph"/>
              <w:rPr>
                <w:b/>
                <w:i/>
                <w:sz w:val="24"/>
              </w:rPr>
            </w:pPr>
          </w:p>
          <w:p w:rsidR="004557B1" w:rsidRDefault="004557B1">
            <w:pPr>
              <w:pStyle w:val="TableParagraph"/>
              <w:rPr>
                <w:b/>
                <w:i/>
                <w:sz w:val="24"/>
              </w:rPr>
            </w:pPr>
          </w:p>
          <w:p w:rsidR="004557B1" w:rsidRDefault="004557B1">
            <w:pPr>
              <w:pStyle w:val="TableParagraph"/>
              <w:spacing w:before="10"/>
              <w:rPr>
                <w:b/>
                <w:i/>
                <w:sz w:val="31"/>
              </w:rPr>
            </w:pPr>
          </w:p>
          <w:p w:rsidR="004557B1" w:rsidRDefault="00DA2549">
            <w:pPr>
              <w:pStyle w:val="TableParagraph"/>
              <w:ind w:left="71" w:right="725"/>
            </w:pPr>
            <w:r>
              <w:t>Outils de communication de l'entreprise</w:t>
            </w:r>
          </w:p>
          <w:p w:rsidR="004557B1" w:rsidRDefault="00DA2549">
            <w:pPr>
              <w:pStyle w:val="TableParagraph"/>
              <w:ind w:left="71" w:right="272"/>
            </w:pPr>
            <w:r>
              <w:t>Liste des partenaires (clients, fournisseurs, services…)</w:t>
            </w:r>
          </w:p>
        </w:tc>
      </w:tr>
      <w:tr w:rsidR="004557B1">
        <w:trPr>
          <w:trHeight w:val="1182"/>
        </w:trPr>
        <w:tc>
          <w:tcPr>
            <w:tcW w:w="3186" w:type="dxa"/>
          </w:tcPr>
          <w:p w:rsidR="004557B1" w:rsidRDefault="00DA2549">
            <w:pPr>
              <w:pStyle w:val="TableParagraph"/>
              <w:spacing w:before="81"/>
              <w:ind w:left="69" w:right="322"/>
            </w:pPr>
            <w:r>
              <w:t>C 522 : Adopter une posture professionnelle adéquate en cas de conflit avec les usagers, les clients</w:t>
            </w:r>
          </w:p>
        </w:tc>
        <w:tc>
          <w:tcPr>
            <w:tcW w:w="4484" w:type="dxa"/>
          </w:tcPr>
          <w:p w:rsidR="004557B1" w:rsidRDefault="00DA2549">
            <w:pPr>
              <w:pStyle w:val="TableParagraph"/>
              <w:spacing w:before="208"/>
              <w:ind w:left="71" w:right="800"/>
            </w:pPr>
            <w:r>
              <w:t>Prise de distance avec l’interlocuteur Conduite adaptée</w:t>
            </w:r>
          </w:p>
          <w:p w:rsidR="004557B1" w:rsidRDefault="00DA2549">
            <w:pPr>
              <w:pStyle w:val="TableParagraph"/>
              <w:spacing w:before="1"/>
              <w:ind w:left="71"/>
            </w:pPr>
            <w:r>
              <w:t>Information au supérieur hiérarchique</w:t>
            </w:r>
            <w:bookmarkStart w:id="0" w:name="_GoBack"/>
            <w:bookmarkEnd w:id="0"/>
          </w:p>
        </w:tc>
        <w:tc>
          <w:tcPr>
            <w:tcW w:w="3235" w:type="dxa"/>
            <w:vMerge/>
            <w:tcBorders>
              <w:top w:val="nil"/>
            </w:tcBorders>
          </w:tcPr>
          <w:p w:rsidR="004557B1" w:rsidRDefault="004557B1">
            <w:pPr>
              <w:rPr>
                <w:sz w:val="2"/>
                <w:szCs w:val="2"/>
              </w:rPr>
            </w:pPr>
          </w:p>
        </w:tc>
      </w:tr>
    </w:tbl>
    <w:p w:rsidR="004557B1" w:rsidRDefault="004557B1">
      <w:pPr>
        <w:rPr>
          <w:b/>
          <w:i/>
          <w:sz w:val="20"/>
        </w:rPr>
      </w:pPr>
    </w:p>
    <w:p w:rsidR="004557B1" w:rsidRDefault="00DA2549">
      <w:pPr>
        <w:spacing w:before="4"/>
        <w:rPr>
          <w:b/>
          <w:i/>
          <w:sz w:val="24"/>
        </w:rPr>
      </w:pPr>
      <w:r>
        <w:pict>
          <v:shape id="_x0000_s1026" type="#_x0000_t202" style="position:absolute;margin-left:22.9pt;margin-top:16.2pt;width:544.2pt;height:23.4pt;z-index:-251654144;mso-wrap-distance-left:0;mso-wrap-distance-right:0;mso-position-horizontal-relative:page" fillcolor="#538dd3" strokeweight=".48pt">
            <v:textbox inset="0,0,0,0">
              <w:txbxContent>
                <w:p w:rsidR="00DA2549" w:rsidRDefault="00DA2549">
                  <w:pPr>
                    <w:pStyle w:val="Corpsdetexte"/>
                    <w:spacing w:before="87"/>
                    <w:ind w:left="103"/>
                  </w:pPr>
                  <w:r>
                    <w:rPr>
                      <w:color w:val="FFFFFF"/>
                    </w:rPr>
                    <w:t>COMPÉTENCE C53 : Utiliser les outils et méthodes de communication</w:t>
                  </w:r>
                </w:p>
              </w:txbxContent>
            </v:textbox>
            <w10:wrap type="topAndBottom" anchorx="page"/>
          </v:shape>
        </w:pict>
      </w:r>
    </w:p>
    <w:p w:rsidR="004557B1" w:rsidRDefault="004557B1">
      <w:pPr>
        <w:spacing w:before="5" w:after="1"/>
        <w:rPr>
          <w:b/>
          <w:i/>
          <w:sz w:val="17"/>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6"/>
        <w:gridCol w:w="4518"/>
        <w:gridCol w:w="3202"/>
      </w:tblGrid>
      <w:tr w:rsidR="004557B1">
        <w:trPr>
          <w:trHeight w:val="443"/>
        </w:trPr>
        <w:tc>
          <w:tcPr>
            <w:tcW w:w="3186" w:type="dxa"/>
          </w:tcPr>
          <w:p w:rsidR="004557B1" w:rsidRDefault="00DA2549">
            <w:pPr>
              <w:pStyle w:val="TableParagraph"/>
              <w:spacing w:before="91"/>
              <w:ind w:left="335"/>
              <w:rPr>
                <w:b/>
              </w:rPr>
            </w:pPr>
            <w:r>
              <w:rPr>
                <w:b/>
              </w:rPr>
              <w:t>Compétences détaillées</w:t>
            </w:r>
          </w:p>
        </w:tc>
        <w:tc>
          <w:tcPr>
            <w:tcW w:w="4518" w:type="dxa"/>
          </w:tcPr>
          <w:p w:rsidR="004557B1" w:rsidRDefault="00DA2549">
            <w:pPr>
              <w:pStyle w:val="TableParagraph"/>
              <w:spacing w:before="91"/>
              <w:ind w:left="997"/>
              <w:rPr>
                <w:b/>
              </w:rPr>
            </w:pPr>
            <w:r>
              <w:rPr>
                <w:b/>
              </w:rPr>
              <w:t>Indicateurs d’évaluation</w:t>
            </w:r>
          </w:p>
        </w:tc>
        <w:tc>
          <w:tcPr>
            <w:tcW w:w="3202" w:type="dxa"/>
          </w:tcPr>
          <w:p w:rsidR="004557B1" w:rsidRDefault="00DA2549">
            <w:pPr>
              <w:pStyle w:val="TableParagraph"/>
              <w:spacing w:before="91"/>
              <w:ind w:left="973"/>
              <w:rPr>
                <w:b/>
              </w:rPr>
            </w:pPr>
            <w:r>
              <w:rPr>
                <w:b/>
              </w:rPr>
              <w:t>Ressources</w:t>
            </w:r>
          </w:p>
        </w:tc>
      </w:tr>
      <w:tr w:rsidR="004557B1">
        <w:trPr>
          <w:trHeight w:val="998"/>
        </w:trPr>
        <w:tc>
          <w:tcPr>
            <w:tcW w:w="3186" w:type="dxa"/>
          </w:tcPr>
          <w:p w:rsidR="004557B1" w:rsidRDefault="00DA2549">
            <w:pPr>
              <w:pStyle w:val="TableParagraph"/>
              <w:spacing w:before="117"/>
              <w:ind w:left="69" w:right="494"/>
            </w:pPr>
            <w:r>
              <w:t>C 531 – Élaborer ou renseigner des documents professionnels</w:t>
            </w:r>
          </w:p>
        </w:tc>
        <w:tc>
          <w:tcPr>
            <w:tcW w:w="4518" w:type="dxa"/>
          </w:tcPr>
          <w:p w:rsidR="004557B1" w:rsidRDefault="00DA2549">
            <w:pPr>
              <w:pStyle w:val="TableParagraph"/>
              <w:spacing w:before="117" w:line="253" w:lineRule="exact"/>
              <w:ind w:left="69"/>
            </w:pPr>
            <w:r>
              <w:t>Qualité du document produit</w:t>
            </w:r>
          </w:p>
          <w:p w:rsidR="004557B1" w:rsidRDefault="00DA2549">
            <w:pPr>
              <w:pStyle w:val="TableParagraph"/>
              <w:ind w:left="69" w:right="493"/>
            </w:pPr>
            <w:r>
              <w:t>Lisibilité et exhaustivité des informations transmises</w:t>
            </w:r>
          </w:p>
        </w:tc>
        <w:tc>
          <w:tcPr>
            <w:tcW w:w="3202" w:type="dxa"/>
            <w:vMerge w:val="restart"/>
          </w:tcPr>
          <w:p w:rsidR="004557B1" w:rsidRDefault="00DA2549">
            <w:pPr>
              <w:pStyle w:val="TableParagraph"/>
              <w:spacing w:before="184"/>
              <w:ind w:left="68" w:right="695"/>
            </w:pPr>
            <w:r>
              <w:t>Outils de communication Charte graphique de l’entreprise</w:t>
            </w:r>
          </w:p>
          <w:p w:rsidR="004557B1" w:rsidRDefault="00DA2549">
            <w:pPr>
              <w:pStyle w:val="TableParagraph"/>
              <w:ind w:left="68" w:right="328"/>
            </w:pPr>
            <w:r>
              <w:t>Documents professionnels à renseigner :</w:t>
            </w:r>
          </w:p>
          <w:p w:rsidR="004557B1" w:rsidRDefault="00DA2549">
            <w:pPr>
              <w:pStyle w:val="TableParagraph"/>
              <w:numPr>
                <w:ilvl w:val="0"/>
                <w:numId w:val="25"/>
              </w:numPr>
              <w:tabs>
                <w:tab w:val="left" w:pos="788"/>
                <w:tab w:val="left" w:pos="789"/>
              </w:tabs>
              <w:spacing w:before="1"/>
              <w:ind w:right="99"/>
            </w:pPr>
            <w:r>
              <w:t>ordre de travail ou fiche d’intervention</w:t>
            </w:r>
          </w:p>
          <w:p w:rsidR="004557B1" w:rsidRDefault="00DA2549">
            <w:pPr>
              <w:pStyle w:val="TableParagraph"/>
              <w:numPr>
                <w:ilvl w:val="0"/>
                <w:numId w:val="25"/>
              </w:numPr>
              <w:tabs>
                <w:tab w:val="left" w:pos="788"/>
                <w:tab w:val="left" w:pos="789"/>
              </w:tabs>
              <w:spacing w:line="251" w:lineRule="exact"/>
            </w:pPr>
            <w:r>
              <w:t>déclaration</w:t>
            </w:r>
            <w:r>
              <w:rPr>
                <w:spacing w:val="-5"/>
              </w:rPr>
              <w:t xml:space="preserve"> </w:t>
            </w:r>
            <w:r>
              <w:t>trimestrielle</w:t>
            </w:r>
          </w:p>
          <w:p w:rsidR="004557B1" w:rsidRDefault="00DA2549">
            <w:pPr>
              <w:pStyle w:val="TableParagraph"/>
              <w:numPr>
                <w:ilvl w:val="0"/>
                <w:numId w:val="25"/>
              </w:numPr>
              <w:tabs>
                <w:tab w:val="left" w:pos="788"/>
                <w:tab w:val="left" w:pos="789"/>
              </w:tabs>
              <w:ind w:right="173"/>
            </w:pPr>
            <w:r>
              <w:t>bordereaux de suivi de déchets</w:t>
            </w:r>
          </w:p>
          <w:p w:rsidR="004557B1" w:rsidRDefault="00DA2549">
            <w:pPr>
              <w:pStyle w:val="TableParagraph"/>
              <w:numPr>
                <w:ilvl w:val="0"/>
                <w:numId w:val="25"/>
              </w:numPr>
              <w:tabs>
                <w:tab w:val="left" w:pos="788"/>
                <w:tab w:val="left" w:pos="789"/>
              </w:tabs>
              <w:spacing w:line="252" w:lineRule="exact"/>
            </w:pPr>
            <w:r>
              <w:t>compte rendu</w:t>
            </w:r>
            <w:r>
              <w:rPr>
                <w:spacing w:val="-8"/>
              </w:rPr>
              <w:t xml:space="preserve"> </w:t>
            </w:r>
            <w:r>
              <w:t>d’activité</w:t>
            </w:r>
          </w:p>
          <w:p w:rsidR="004557B1" w:rsidRDefault="00DA2549">
            <w:pPr>
              <w:pStyle w:val="TableParagraph"/>
              <w:numPr>
                <w:ilvl w:val="0"/>
                <w:numId w:val="25"/>
              </w:numPr>
              <w:tabs>
                <w:tab w:val="left" w:pos="788"/>
                <w:tab w:val="left" w:pos="789"/>
              </w:tabs>
              <w:spacing w:line="253" w:lineRule="exact"/>
            </w:pPr>
            <w:r>
              <w:t>tableau de</w:t>
            </w:r>
            <w:r>
              <w:rPr>
                <w:spacing w:val="-1"/>
              </w:rPr>
              <w:t xml:space="preserve"> </w:t>
            </w:r>
            <w:r>
              <w:t>bord…</w:t>
            </w:r>
          </w:p>
        </w:tc>
      </w:tr>
      <w:tr w:rsidR="004557B1">
        <w:trPr>
          <w:trHeight w:val="2399"/>
        </w:trPr>
        <w:tc>
          <w:tcPr>
            <w:tcW w:w="3186" w:type="dxa"/>
          </w:tcPr>
          <w:p w:rsidR="004557B1" w:rsidRDefault="004557B1">
            <w:pPr>
              <w:pStyle w:val="TableParagraph"/>
              <w:rPr>
                <w:b/>
                <w:i/>
                <w:sz w:val="24"/>
              </w:rPr>
            </w:pPr>
          </w:p>
          <w:p w:rsidR="004557B1" w:rsidRDefault="004557B1">
            <w:pPr>
              <w:pStyle w:val="TableParagraph"/>
              <w:spacing w:before="9"/>
              <w:rPr>
                <w:b/>
                <w:i/>
                <w:sz w:val="34"/>
              </w:rPr>
            </w:pPr>
          </w:p>
          <w:p w:rsidR="004557B1" w:rsidRDefault="00DA2549">
            <w:pPr>
              <w:pStyle w:val="TableParagraph"/>
              <w:ind w:left="69"/>
            </w:pPr>
            <w:r>
              <w:t>C 532 – Rendre compte des activités</w:t>
            </w:r>
          </w:p>
        </w:tc>
        <w:tc>
          <w:tcPr>
            <w:tcW w:w="4518" w:type="dxa"/>
          </w:tcPr>
          <w:p w:rsidR="004557B1" w:rsidRDefault="004557B1">
            <w:pPr>
              <w:pStyle w:val="TableParagraph"/>
              <w:rPr>
                <w:b/>
                <w:i/>
                <w:sz w:val="24"/>
              </w:rPr>
            </w:pPr>
          </w:p>
          <w:p w:rsidR="004557B1" w:rsidRDefault="00DA2549">
            <w:pPr>
              <w:pStyle w:val="TableParagraph"/>
              <w:spacing w:before="163"/>
              <w:ind w:left="69" w:right="53"/>
            </w:pPr>
            <w:r>
              <w:t>Utilisation pertinente des documents et outils mis à disposition</w:t>
            </w:r>
          </w:p>
          <w:p w:rsidR="004557B1" w:rsidRDefault="00DA2549">
            <w:pPr>
              <w:pStyle w:val="TableParagraph"/>
              <w:ind w:left="69" w:right="406"/>
            </w:pPr>
            <w:r>
              <w:t>Clarté et exactitude des comptes rendus Langage scientifique et technique adapté Propositions argumentées de solutions techniques</w:t>
            </w:r>
          </w:p>
        </w:tc>
        <w:tc>
          <w:tcPr>
            <w:tcW w:w="3202" w:type="dxa"/>
            <w:vMerge/>
            <w:tcBorders>
              <w:top w:val="nil"/>
            </w:tcBorders>
          </w:tcPr>
          <w:p w:rsidR="004557B1" w:rsidRDefault="004557B1">
            <w:pPr>
              <w:rPr>
                <w:sz w:val="2"/>
                <w:szCs w:val="2"/>
              </w:rPr>
            </w:pPr>
          </w:p>
        </w:tc>
      </w:tr>
    </w:tbl>
    <w:p w:rsidR="004557B1" w:rsidRDefault="004557B1">
      <w:pPr>
        <w:rPr>
          <w:sz w:val="2"/>
          <w:szCs w:val="2"/>
        </w:rPr>
        <w:sectPr w:rsidR="004557B1">
          <w:pgSz w:w="11910" w:h="16840"/>
          <w:pgMar w:top="860" w:right="300" w:bottom="280" w:left="320" w:header="720" w:footer="720" w:gutter="0"/>
          <w:cols w:space="720"/>
        </w:sectPr>
      </w:pPr>
    </w:p>
    <w:p w:rsidR="004557B1" w:rsidRDefault="00DA2549">
      <w:pPr>
        <w:pStyle w:val="Titre1"/>
        <w:tabs>
          <w:tab w:val="left" w:pos="4020"/>
          <w:tab w:val="left" w:pos="10831"/>
        </w:tabs>
        <w:spacing w:before="64"/>
        <w:ind w:left="0" w:right="18"/>
      </w:pPr>
      <w:r>
        <w:rPr>
          <w:color w:val="FFFFFF"/>
          <w:shd w:val="clear" w:color="auto" w:fill="538DD3"/>
        </w:rPr>
        <w:lastRenderedPageBreak/>
        <w:t xml:space="preserve"> </w:t>
      </w:r>
      <w:r>
        <w:rPr>
          <w:color w:val="FFFFFF"/>
          <w:shd w:val="clear" w:color="auto" w:fill="538DD3"/>
        </w:rPr>
        <w:tab/>
        <w:t>SAVOIRS</w:t>
      </w:r>
      <w:r>
        <w:rPr>
          <w:color w:val="FFFFFF"/>
          <w:spacing w:val="-5"/>
          <w:shd w:val="clear" w:color="auto" w:fill="538DD3"/>
        </w:rPr>
        <w:t xml:space="preserve"> </w:t>
      </w:r>
      <w:r>
        <w:rPr>
          <w:color w:val="FFFFFF"/>
          <w:shd w:val="clear" w:color="auto" w:fill="538DD3"/>
        </w:rPr>
        <w:t>ASSOCIÉS</w:t>
      </w:r>
      <w:r>
        <w:rPr>
          <w:color w:val="FFFFFF"/>
          <w:shd w:val="clear" w:color="auto" w:fill="538DD3"/>
        </w:rPr>
        <w:tab/>
      </w:r>
    </w:p>
    <w:p w:rsidR="004557B1" w:rsidRDefault="004557B1">
      <w:pPr>
        <w:spacing w:before="5"/>
        <w:rPr>
          <w:b/>
          <w:sz w:val="32"/>
        </w:rPr>
      </w:pPr>
    </w:p>
    <w:p w:rsidR="004557B1" w:rsidRDefault="00DA2549">
      <w:pPr>
        <w:pStyle w:val="Corpsdetexte"/>
        <w:ind w:right="18"/>
        <w:jc w:val="center"/>
      </w:pPr>
      <w:r>
        <w:t>S1 – Connaissance de l’environnement professionnel</w:t>
      </w:r>
    </w:p>
    <w:p w:rsidR="004557B1" w:rsidRDefault="004557B1">
      <w:pPr>
        <w:spacing w:before="4" w:after="1"/>
        <w:rPr>
          <w:b/>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8"/>
        <w:gridCol w:w="6239"/>
      </w:tblGrid>
      <w:tr w:rsidR="004557B1">
        <w:trPr>
          <w:trHeight w:val="470"/>
        </w:trPr>
        <w:tc>
          <w:tcPr>
            <w:tcW w:w="10987" w:type="dxa"/>
            <w:gridSpan w:val="2"/>
            <w:shd w:val="clear" w:color="auto" w:fill="CCCCCC"/>
          </w:tcPr>
          <w:p w:rsidR="004557B1" w:rsidRDefault="00DA2549">
            <w:pPr>
              <w:pStyle w:val="TableParagraph"/>
              <w:spacing w:before="94"/>
              <w:ind w:left="1029"/>
              <w:rPr>
                <w:b/>
                <w:sz w:val="24"/>
              </w:rPr>
            </w:pPr>
            <w:r>
              <w:rPr>
                <w:b/>
                <w:sz w:val="24"/>
              </w:rPr>
              <w:t>S1 – 1 Diversité des secteurs professionnels d’intervention et caractéristiques</w:t>
            </w:r>
          </w:p>
        </w:tc>
      </w:tr>
      <w:tr w:rsidR="004557B1">
        <w:trPr>
          <w:trHeight w:val="352"/>
        </w:trPr>
        <w:tc>
          <w:tcPr>
            <w:tcW w:w="4748" w:type="dxa"/>
          </w:tcPr>
          <w:p w:rsidR="004557B1" w:rsidRDefault="00DA2549">
            <w:pPr>
              <w:pStyle w:val="TableParagraph"/>
              <w:spacing w:before="45"/>
              <w:ind w:left="1565"/>
              <w:rPr>
                <w:b/>
              </w:rPr>
            </w:pPr>
            <w:r>
              <w:rPr>
                <w:b/>
              </w:rPr>
              <w:t>Connaissances</w:t>
            </w:r>
          </w:p>
        </w:tc>
        <w:tc>
          <w:tcPr>
            <w:tcW w:w="6239" w:type="dxa"/>
          </w:tcPr>
          <w:p w:rsidR="004557B1" w:rsidRDefault="00DA2549">
            <w:pPr>
              <w:pStyle w:val="TableParagraph"/>
              <w:spacing w:before="45"/>
              <w:ind w:left="2073"/>
              <w:rPr>
                <w:b/>
              </w:rPr>
            </w:pPr>
            <w:r>
              <w:rPr>
                <w:b/>
              </w:rPr>
              <w:t>Limites d’exigences</w:t>
            </w:r>
          </w:p>
        </w:tc>
      </w:tr>
      <w:tr w:rsidR="004557B1">
        <w:trPr>
          <w:trHeight w:val="2164"/>
        </w:trPr>
        <w:tc>
          <w:tcPr>
            <w:tcW w:w="4748" w:type="dxa"/>
          </w:tcPr>
          <w:p w:rsidR="004557B1" w:rsidRDefault="00DA2549">
            <w:pPr>
              <w:pStyle w:val="TableParagraph"/>
              <w:numPr>
                <w:ilvl w:val="1"/>
                <w:numId w:val="24"/>
              </w:numPr>
              <w:tabs>
                <w:tab w:val="left" w:pos="439"/>
              </w:tabs>
              <w:spacing w:before="192"/>
              <w:ind w:hanging="369"/>
              <w:rPr>
                <w:b/>
              </w:rPr>
            </w:pPr>
            <w:r>
              <w:rPr>
                <w:b/>
              </w:rPr>
              <w:t>Secteurs professionnels</w:t>
            </w:r>
          </w:p>
          <w:p w:rsidR="004557B1" w:rsidRDefault="00DA2549">
            <w:pPr>
              <w:pStyle w:val="TableParagraph"/>
              <w:spacing w:before="1"/>
              <w:ind w:left="69"/>
            </w:pPr>
            <w:r>
              <w:t>Entreprises ou collectivités :</w:t>
            </w:r>
          </w:p>
          <w:p w:rsidR="004557B1" w:rsidRDefault="00DA2549">
            <w:pPr>
              <w:pStyle w:val="TableParagraph"/>
              <w:numPr>
                <w:ilvl w:val="2"/>
                <w:numId w:val="24"/>
              </w:numPr>
              <w:tabs>
                <w:tab w:val="left" w:pos="789"/>
                <w:tab w:val="left" w:pos="790"/>
              </w:tabs>
              <w:spacing w:before="1"/>
              <w:ind w:right="618" w:hanging="360"/>
            </w:pPr>
            <w:r>
              <w:t>du secteur du nettoiement et de la propreté urbaine</w:t>
            </w:r>
          </w:p>
          <w:p w:rsidR="004557B1" w:rsidRDefault="00DA2549">
            <w:pPr>
              <w:pStyle w:val="TableParagraph"/>
              <w:numPr>
                <w:ilvl w:val="2"/>
                <w:numId w:val="24"/>
              </w:numPr>
              <w:tabs>
                <w:tab w:val="left" w:pos="789"/>
                <w:tab w:val="left" w:pos="790"/>
              </w:tabs>
              <w:ind w:right="361" w:hanging="360"/>
            </w:pPr>
            <w:r>
              <w:t>du secteur de la collecte et du tri des déchets</w:t>
            </w:r>
          </w:p>
          <w:p w:rsidR="004557B1" w:rsidRDefault="00DA2549">
            <w:pPr>
              <w:pStyle w:val="TableParagraph"/>
              <w:numPr>
                <w:ilvl w:val="2"/>
                <w:numId w:val="24"/>
              </w:numPr>
              <w:tabs>
                <w:tab w:val="left" w:pos="789"/>
                <w:tab w:val="left" w:pos="790"/>
              </w:tabs>
              <w:spacing w:line="251" w:lineRule="exact"/>
              <w:ind w:hanging="360"/>
            </w:pPr>
            <w:r>
              <w:t>du secteur du recyclage des</w:t>
            </w:r>
            <w:r>
              <w:rPr>
                <w:spacing w:val="-4"/>
              </w:rPr>
              <w:t xml:space="preserve"> </w:t>
            </w:r>
            <w:r>
              <w:t>déchets</w:t>
            </w:r>
          </w:p>
        </w:tc>
        <w:tc>
          <w:tcPr>
            <w:tcW w:w="6239" w:type="dxa"/>
          </w:tcPr>
          <w:p w:rsidR="004557B1" w:rsidRDefault="004557B1">
            <w:pPr>
              <w:pStyle w:val="TableParagraph"/>
              <w:spacing w:before="10"/>
              <w:rPr>
                <w:b/>
                <w:sz w:val="27"/>
              </w:rPr>
            </w:pPr>
          </w:p>
          <w:p w:rsidR="004557B1" w:rsidRDefault="00DA2549">
            <w:pPr>
              <w:pStyle w:val="TableParagraph"/>
              <w:spacing w:before="1" w:line="252" w:lineRule="exact"/>
              <w:ind w:left="72"/>
            </w:pPr>
            <w:r>
              <w:t>Pour chaque secteur :</w:t>
            </w:r>
          </w:p>
          <w:p w:rsidR="004557B1" w:rsidRDefault="00DA2549">
            <w:pPr>
              <w:pStyle w:val="TableParagraph"/>
              <w:numPr>
                <w:ilvl w:val="0"/>
                <w:numId w:val="23"/>
              </w:numPr>
              <w:tabs>
                <w:tab w:val="left" w:pos="780"/>
                <w:tab w:val="left" w:pos="781"/>
              </w:tabs>
              <w:ind w:right="873" w:hanging="360"/>
            </w:pPr>
            <w:r>
              <w:t>identifier le champ d’activité des entreprises ou collectivités</w:t>
            </w:r>
          </w:p>
          <w:p w:rsidR="004557B1" w:rsidRDefault="00DA2549">
            <w:pPr>
              <w:pStyle w:val="TableParagraph"/>
              <w:numPr>
                <w:ilvl w:val="0"/>
                <w:numId w:val="23"/>
              </w:numPr>
              <w:tabs>
                <w:tab w:val="left" w:pos="780"/>
                <w:tab w:val="left" w:pos="781"/>
              </w:tabs>
              <w:ind w:right="545" w:hanging="360"/>
            </w:pPr>
            <w:r>
              <w:t>citer les principaux métiers en lien avec le</w:t>
            </w:r>
            <w:r>
              <w:rPr>
                <w:spacing w:val="-15"/>
              </w:rPr>
              <w:t xml:space="preserve"> </w:t>
            </w:r>
            <w:r>
              <w:t>diplôme préparé</w:t>
            </w:r>
          </w:p>
          <w:p w:rsidR="004557B1" w:rsidRDefault="00DA2549">
            <w:pPr>
              <w:pStyle w:val="TableParagraph"/>
              <w:numPr>
                <w:ilvl w:val="0"/>
                <w:numId w:val="23"/>
              </w:numPr>
              <w:tabs>
                <w:tab w:val="left" w:pos="780"/>
                <w:tab w:val="left" w:pos="781"/>
              </w:tabs>
              <w:spacing w:line="253" w:lineRule="exact"/>
              <w:ind w:hanging="360"/>
            </w:pPr>
            <w:r>
              <w:t>identifier les différents types de clients ou</w:t>
            </w:r>
            <w:r>
              <w:rPr>
                <w:spacing w:val="-16"/>
              </w:rPr>
              <w:t xml:space="preserve"> </w:t>
            </w:r>
            <w:r>
              <w:t>partenaires</w:t>
            </w:r>
          </w:p>
        </w:tc>
      </w:tr>
      <w:tr w:rsidR="004557B1">
        <w:trPr>
          <w:trHeight w:val="5515"/>
        </w:trPr>
        <w:tc>
          <w:tcPr>
            <w:tcW w:w="4748" w:type="dxa"/>
          </w:tcPr>
          <w:p w:rsidR="004557B1" w:rsidRDefault="00DA2549">
            <w:pPr>
              <w:pStyle w:val="TableParagraph"/>
              <w:spacing w:before="67"/>
              <w:ind w:left="69" w:right="712"/>
              <w:rPr>
                <w:b/>
              </w:rPr>
            </w:pPr>
            <w:r>
              <w:rPr>
                <w:b/>
              </w:rPr>
              <w:t>1.2 Organisation des entreprises ou collectivités du secteur professionnel</w:t>
            </w:r>
          </w:p>
          <w:p w:rsidR="004557B1" w:rsidRDefault="00DA2549">
            <w:pPr>
              <w:pStyle w:val="TableParagraph"/>
              <w:spacing w:before="61" w:line="722" w:lineRule="auto"/>
              <w:ind w:left="69" w:right="1726"/>
            </w:pPr>
            <w:r>
              <w:t>Organigramme de la structure Implantation des locaux</w:t>
            </w:r>
          </w:p>
          <w:p w:rsidR="004557B1" w:rsidRDefault="004557B1">
            <w:pPr>
              <w:pStyle w:val="TableParagraph"/>
              <w:rPr>
                <w:b/>
                <w:sz w:val="24"/>
              </w:rPr>
            </w:pPr>
          </w:p>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179"/>
              <w:ind w:left="69"/>
            </w:pPr>
            <w:r>
              <w:t>Organisation des activités</w:t>
            </w:r>
          </w:p>
          <w:p w:rsidR="004557B1" w:rsidRDefault="004557B1">
            <w:pPr>
              <w:pStyle w:val="TableParagraph"/>
              <w:rPr>
                <w:b/>
                <w:sz w:val="24"/>
              </w:rPr>
            </w:pPr>
          </w:p>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184"/>
              <w:ind w:left="69" w:right="445"/>
            </w:pPr>
            <w:r>
              <w:t>Partenaires externes : clients, fournisseurs, sous-traitants…</w:t>
            </w:r>
          </w:p>
          <w:p w:rsidR="004557B1" w:rsidRDefault="004557B1">
            <w:pPr>
              <w:pStyle w:val="TableParagraph"/>
              <w:spacing w:before="1"/>
              <w:rPr>
                <w:b/>
              </w:rPr>
            </w:pPr>
          </w:p>
          <w:p w:rsidR="004557B1" w:rsidRDefault="00DA2549">
            <w:pPr>
              <w:pStyle w:val="TableParagraph"/>
              <w:spacing w:before="1"/>
              <w:ind w:left="69"/>
            </w:pPr>
            <w:proofErr w:type="spellStart"/>
            <w:r>
              <w:t>Coactivité</w:t>
            </w:r>
            <w:proofErr w:type="spellEnd"/>
          </w:p>
        </w:tc>
        <w:tc>
          <w:tcPr>
            <w:tcW w:w="6239" w:type="dxa"/>
          </w:tcPr>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180"/>
              <w:ind w:left="72" w:right="1123"/>
            </w:pPr>
            <w:r>
              <w:t>Repérer la place de l’agent dans l’organigramme Identifier les liaisons hiérarchiques et fonctionnelles</w:t>
            </w:r>
          </w:p>
          <w:p w:rsidR="004557B1" w:rsidRDefault="004557B1">
            <w:pPr>
              <w:pStyle w:val="TableParagraph"/>
              <w:spacing w:before="11"/>
              <w:rPr>
                <w:b/>
                <w:sz w:val="21"/>
              </w:rPr>
            </w:pPr>
          </w:p>
          <w:p w:rsidR="004557B1" w:rsidRDefault="00DA2549">
            <w:pPr>
              <w:pStyle w:val="TableParagraph"/>
              <w:ind w:left="72" w:right="1111"/>
            </w:pPr>
            <w:r>
              <w:t>Localiser sur un plan les différents services : locaux administratifs, sites d’exploitation, ateliers</w:t>
            </w:r>
          </w:p>
          <w:p w:rsidR="004557B1" w:rsidRDefault="00DA2549">
            <w:pPr>
              <w:pStyle w:val="TableParagraph"/>
              <w:spacing w:before="1"/>
              <w:ind w:left="72" w:right="866"/>
            </w:pPr>
            <w:r>
              <w:t>Identifier sur un plan les circuits (personnes, matières, véhicules…)</w:t>
            </w:r>
          </w:p>
          <w:p w:rsidR="004557B1" w:rsidRDefault="00DA2549">
            <w:pPr>
              <w:pStyle w:val="TableParagraph"/>
              <w:ind w:left="72" w:right="1392"/>
            </w:pPr>
            <w:r>
              <w:t>Repérer les principales contraintes ou conditions d’intervention</w:t>
            </w:r>
          </w:p>
          <w:p w:rsidR="004557B1" w:rsidRDefault="004557B1">
            <w:pPr>
              <w:pStyle w:val="TableParagraph"/>
              <w:spacing w:before="11"/>
              <w:rPr>
                <w:b/>
                <w:sz w:val="21"/>
              </w:rPr>
            </w:pPr>
          </w:p>
          <w:p w:rsidR="004557B1" w:rsidRDefault="00DA2549">
            <w:pPr>
              <w:pStyle w:val="TableParagraph"/>
              <w:ind w:left="72" w:right="376"/>
            </w:pPr>
            <w:r>
              <w:t>Définir plan de travail, procédure, fiche de poste et indiquer leurs objectifs</w:t>
            </w:r>
          </w:p>
          <w:p w:rsidR="004557B1" w:rsidRDefault="00DA2549">
            <w:pPr>
              <w:pStyle w:val="TableParagraph"/>
              <w:ind w:left="72" w:right="462"/>
            </w:pPr>
            <w:r>
              <w:t>Repérer les fréquences d’intervention dans les documents professionnels</w:t>
            </w:r>
          </w:p>
          <w:p w:rsidR="004557B1" w:rsidRDefault="00DA2549">
            <w:pPr>
              <w:pStyle w:val="TableParagraph"/>
              <w:spacing w:before="6" w:line="500" w:lineRule="atLeast"/>
              <w:ind w:left="72" w:right="793"/>
            </w:pPr>
            <w:r>
              <w:t xml:space="preserve">Définir les notions de prestataire de service et de client Définir et illustrer la </w:t>
            </w:r>
            <w:proofErr w:type="spellStart"/>
            <w:r>
              <w:t>coactivité</w:t>
            </w:r>
            <w:proofErr w:type="spellEnd"/>
          </w:p>
        </w:tc>
      </w:tr>
      <w:tr w:rsidR="004557B1">
        <w:trPr>
          <w:trHeight w:val="1264"/>
        </w:trPr>
        <w:tc>
          <w:tcPr>
            <w:tcW w:w="4748" w:type="dxa"/>
          </w:tcPr>
          <w:p w:rsidR="004557B1" w:rsidRDefault="00DA2549">
            <w:pPr>
              <w:pStyle w:val="TableParagraph"/>
              <w:ind w:left="69" w:right="64"/>
              <w:rPr>
                <w:b/>
              </w:rPr>
            </w:pPr>
            <w:r>
              <w:rPr>
                <w:b/>
              </w:rPr>
              <w:t>1.3 Politique de développement durable des entreprises</w:t>
            </w:r>
          </w:p>
        </w:tc>
        <w:tc>
          <w:tcPr>
            <w:tcW w:w="6239" w:type="dxa"/>
          </w:tcPr>
          <w:p w:rsidR="004557B1" w:rsidRDefault="004557B1">
            <w:pPr>
              <w:pStyle w:val="TableParagraph"/>
              <w:spacing w:before="7"/>
              <w:rPr>
                <w:b/>
                <w:sz w:val="21"/>
              </w:rPr>
            </w:pPr>
          </w:p>
          <w:p w:rsidR="004557B1" w:rsidRDefault="00DA2549">
            <w:pPr>
              <w:pStyle w:val="TableParagraph"/>
              <w:spacing w:before="1"/>
              <w:ind w:left="72"/>
            </w:pPr>
            <w:r>
              <w:t>Définir le concept de développement durable</w:t>
            </w:r>
          </w:p>
          <w:p w:rsidR="004557B1" w:rsidRDefault="00DA2549">
            <w:pPr>
              <w:pStyle w:val="TableParagraph"/>
              <w:spacing w:before="1"/>
              <w:ind w:left="72" w:right="84"/>
            </w:pPr>
            <w:r>
              <w:t>Citer les principaux enjeux du développement durable et les illustrer à l’aide d’exemples empruntés au milieu professionnel</w:t>
            </w:r>
          </w:p>
        </w:tc>
      </w:tr>
      <w:tr w:rsidR="004557B1">
        <w:trPr>
          <w:trHeight w:val="4236"/>
        </w:trPr>
        <w:tc>
          <w:tcPr>
            <w:tcW w:w="4748" w:type="dxa"/>
          </w:tcPr>
          <w:p w:rsidR="004557B1" w:rsidRDefault="00DA2549">
            <w:pPr>
              <w:pStyle w:val="TableParagraph"/>
              <w:spacing w:before="112"/>
              <w:ind w:left="69" w:right="687"/>
              <w:rPr>
                <w:b/>
              </w:rPr>
            </w:pPr>
            <w:r>
              <w:rPr>
                <w:b/>
              </w:rPr>
              <w:t>1.4 L’environnement règlementaire de l’activité professionnelle</w:t>
            </w:r>
          </w:p>
          <w:p w:rsidR="004557B1" w:rsidRDefault="00DA2549">
            <w:pPr>
              <w:pStyle w:val="TableParagraph"/>
              <w:spacing w:before="3"/>
              <w:ind w:left="69" w:right="527"/>
            </w:pPr>
            <w:r>
              <w:t>Textes législatifs et règlementaires Règlementation et directives européennes Règlements sanitaires départementaux Plans régionaux et départementaux d’élimination des déchets</w:t>
            </w:r>
          </w:p>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162"/>
              <w:ind w:left="69" w:right="234"/>
            </w:pPr>
            <w:r>
              <w:t>Services administratifs chargés de la mise en œuvre et du contrôle des obligations en matière de déchets</w:t>
            </w:r>
          </w:p>
          <w:p w:rsidR="004557B1" w:rsidRDefault="004557B1">
            <w:pPr>
              <w:pStyle w:val="TableParagraph"/>
              <w:spacing w:before="9"/>
              <w:rPr>
                <w:b/>
                <w:sz w:val="21"/>
              </w:rPr>
            </w:pPr>
          </w:p>
          <w:p w:rsidR="004557B1" w:rsidRDefault="00DA2549">
            <w:pPr>
              <w:pStyle w:val="TableParagraph"/>
              <w:ind w:left="69" w:right="821"/>
            </w:pPr>
            <w:r>
              <w:t>Documents de traçabilité règlementaire (registres, bordereaux de suivi)</w:t>
            </w:r>
          </w:p>
        </w:tc>
        <w:tc>
          <w:tcPr>
            <w:tcW w:w="6239" w:type="dxa"/>
          </w:tcPr>
          <w:p w:rsidR="004557B1" w:rsidRDefault="004557B1">
            <w:pPr>
              <w:pStyle w:val="TableParagraph"/>
              <w:rPr>
                <w:b/>
                <w:sz w:val="24"/>
              </w:rPr>
            </w:pPr>
          </w:p>
          <w:p w:rsidR="004557B1" w:rsidRDefault="004557B1">
            <w:pPr>
              <w:pStyle w:val="TableParagraph"/>
              <w:spacing w:before="10"/>
              <w:rPr>
                <w:b/>
                <w:sz w:val="25"/>
              </w:rPr>
            </w:pPr>
          </w:p>
          <w:p w:rsidR="004557B1" w:rsidRDefault="00DA2549">
            <w:pPr>
              <w:pStyle w:val="TableParagraph"/>
              <w:ind w:left="72" w:right="137"/>
            </w:pPr>
            <w:r>
              <w:t>Présenter les textes législatifs et réglementaires et les directives européennes en vigueur régissant les obligations et les responsabilités de l’entreprise en matière de production, de collecte, de transport et de traitement des déchets, la responsabilité élargie du producteur (REP), le système des éco-organismes</w:t>
            </w:r>
          </w:p>
          <w:p w:rsidR="004557B1" w:rsidRDefault="004557B1">
            <w:pPr>
              <w:pStyle w:val="TableParagraph"/>
              <w:rPr>
                <w:b/>
              </w:rPr>
            </w:pPr>
          </w:p>
          <w:p w:rsidR="004557B1" w:rsidRDefault="00DA2549">
            <w:pPr>
              <w:pStyle w:val="TableParagraph"/>
              <w:spacing w:before="1"/>
              <w:ind w:left="72"/>
            </w:pPr>
            <w:r>
              <w:t>Énumérer les principaux services administratifs</w:t>
            </w:r>
          </w:p>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207"/>
              <w:ind w:left="72" w:right="401"/>
            </w:pPr>
            <w:r>
              <w:t>Indiquer le rôle des documents de traçabilité, les domaines d’application obligatoire et les destinataires</w:t>
            </w:r>
          </w:p>
          <w:p w:rsidR="004557B1" w:rsidRDefault="00DA2549">
            <w:pPr>
              <w:pStyle w:val="TableParagraph"/>
              <w:spacing w:before="1"/>
              <w:ind w:left="72"/>
            </w:pPr>
            <w:r>
              <w:t>Identifier les données à renseigner sur le bordereau de suivi</w:t>
            </w:r>
          </w:p>
        </w:tc>
      </w:tr>
    </w:tbl>
    <w:p w:rsidR="004557B1" w:rsidRDefault="004557B1">
      <w:pPr>
        <w:sectPr w:rsidR="004557B1">
          <w:pgSz w:w="11910" w:h="16840"/>
          <w:pgMar w:top="480" w:right="300" w:bottom="280" w:left="320" w:header="720" w:footer="720" w:gutter="0"/>
          <w:cols w:space="720"/>
        </w:sect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7"/>
        <w:gridCol w:w="6239"/>
      </w:tblGrid>
      <w:tr w:rsidR="004557B1">
        <w:trPr>
          <w:trHeight w:val="565"/>
        </w:trPr>
        <w:tc>
          <w:tcPr>
            <w:tcW w:w="11026" w:type="dxa"/>
            <w:gridSpan w:val="2"/>
            <w:shd w:val="clear" w:color="auto" w:fill="CCCCCC"/>
          </w:tcPr>
          <w:p w:rsidR="004557B1" w:rsidRDefault="00DA2549">
            <w:pPr>
              <w:pStyle w:val="TableParagraph"/>
              <w:spacing w:before="142"/>
              <w:ind w:left="3303"/>
              <w:rPr>
                <w:b/>
                <w:sz w:val="24"/>
              </w:rPr>
            </w:pPr>
            <w:r>
              <w:rPr>
                <w:b/>
                <w:sz w:val="24"/>
              </w:rPr>
              <w:lastRenderedPageBreak/>
              <w:t>S1 – 2 Communication professionnelle</w:t>
            </w:r>
          </w:p>
        </w:tc>
      </w:tr>
      <w:tr w:rsidR="004557B1">
        <w:trPr>
          <w:trHeight w:val="491"/>
        </w:trPr>
        <w:tc>
          <w:tcPr>
            <w:tcW w:w="4787" w:type="dxa"/>
          </w:tcPr>
          <w:p w:rsidR="004557B1" w:rsidRDefault="00DA2549">
            <w:pPr>
              <w:pStyle w:val="TableParagraph"/>
              <w:spacing w:before="115"/>
              <w:ind w:left="1584"/>
              <w:rPr>
                <w:b/>
              </w:rPr>
            </w:pPr>
            <w:r>
              <w:rPr>
                <w:b/>
              </w:rPr>
              <w:t>Connaissances</w:t>
            </w:r>
          </w:p>
        </w:tc>
        <w:tc>
          <w:tcPr>
            <w:tcW w:w="6239" w:type="dxa"/>
          </w:tcPr>
          <w:p w:rsidR="004557B1" w:rsidRDefault="00DA2549">
            <w:pPr>
              <w:pStyle w:val="TableParagraph"/>
              <w:spacing w:before="115"/>
              <w:ind w:left="2073"/>
              <w:rPr>
                <w:b/>
              </w:rPr>
            </w:pPr>
            <w:r>
              <w:rPr>
                <w:b/>
              </w:rPr>
              <w:t>Limites d’exigences</w:t>
            </w:r>
          </w:p>
        </w:tc>
      </w:tr>
      <w:tr w:rsidR="004557B1">
        <w:trPr>
          <w:trHeight w:val="2145"/>
        </w:trPr>
        <w:tc>
          <w:tcPr>
            <w:tcW w:w="4787" w:type="dxa"/>
          </w:tcPr>
          <w:p w:rsidR="004557B1" w:rsidRDefault="00DA2549">
            <w:pPr>
              <w:pStyle w:val="TableParagraph"/>
              <w:spacing w:before="58"/>
              <w:ind w:left="107" w:right="89"/>
              <w:rPr>
                <w:b/>
              </w:rPr>
            </w:pPr>
            <w:r>
              <w:rPr>
                <w:b/>
              </w:rPr>
              <w:t>2.1 Diversité et enjeux de la communication professionnelle</w:t>
            </w:r>
          </w:p>
          <w:p w:rsidR="004557B1" w:rsidRDefault="00DA2549">
            <w:pPr>
              <w:pStyle w:val="TableParagraph"/>
              <w:ind w:left="107" w:right="993"/>
            </w:pPr>
            <w:r>
              <w:t>Situations, enjeux, formes et outils de communication</w:t>
            </w:r>
          </w:p>
          <w:p w:rsidR="004557B1" w:rsidRDefault="004557B1">
            <w:pPr>
              <w:pStyle w:val="TableParagraph"/>
              <w:rPr>
                <w:b/>
                <w:sz w:val="24"/>
              </w:rPr>
            </w:pPr>
          </w:p>
          <w:p w:rsidR="004557B1" w:rsidRDefault="004557B1">
            <w:pPr>
              <w:pStyle w:val="TableParagraph"/>
              <w:spacing w:before="1"/>
              <w:rPr>
                <w:b/>
                <w:sz w:val="20"/>
              </w:rPr>
            </w:pPr>
          </w:p>
          <w:p w:rsidR="004557B1" w:rsidRDefault="00DA2549">
            <w:pPr>
              <w:pStyle w:val="TableParagraph"/>
              <w:ind w:left="107"/>
            </w:pPr>
            <w:r>
              <w:t>Facteurs influençant la communication</w:t>
            </w:r>
          </w:p>
        </w:tc>
        <w:tc>
          <w:tcPr>
            <w:tcW w:w="6239" w:type="dxa"/>
          </w:tcPr>
          <w:p w:rsidR="004557B1" w:rsidRDefault="004557B1">
            <w:pPr>
              <w:pStyle w:val="TableParagraph"/>
              <w:rPr>
                <w:b/>
                <w:sz w:val="24"/>
              </w:rPr>
            </w:pPr>
          </w:p>
          <w:p w:rsidR="004557B1" w:rsidRDefault="004557B1">
            <w:pPr>
              <w:pStyle w:val="TableParagraph"/>
              <w:spacing w:before="9"/>
              <w:rPr>
                <w:b/>
                <w:sz w:val="19"/>
              </w:rPr>
            </w:pPr>
          </w:p>
          <w:p w:rsidR="004557B1" w:rsidRDefault="00DA2549">
            <w:pPr>
              <w:pStyle w:val="TableParagraph"/>
              <w:ind w:left="107" w:right="1149"/>
            </w:pPr>
            <w:r>
              <w:t>Identifier la diversité des formes de communication Identifier les outils et la diversité des canaux de la communication externe et interne</w:t>
            </w:r>
          </w:p>
          <w:p w:rsidR="004557B1" w:rsidRDefault="004557B1">
            <w:pPr>
              <w:pStyle w:val="TableParagraph"/>
              <w:spacing w:before="1"/>
              <w:rPr>
                <w:b/>
              </w:rPr>
            </w:pPr>
          </w:p>
          <w:p w:rsidR="004557B1" w:rsidRDefault="00DA2549">
            <w:pPr>
              <w:pStyle w:val="TableParagraph"/>
              <w:spacing w:line="252" w:lineRule="exact"/>
              <w:ind w:left="107"/>
            </w:pPr>
            <w:r>
              <w:t>Repérer les freins à la communication</w:t>
            </w:r>
          </w:p>
          <w:p w:rsidR="004557B1" w:rsidRDefault="00DA2549">
            <w:pPr>
              <w:pStyle w:val="TableParagraph"/>
              <w:spacing w:line="252" w:lineRule="exact"/>
              <w:ind w:left="107"/>
            </w:pPr>
            <w:r>
              <w:t>Identifier les conditions d’une communication efficace</w:t>
            </w:r>
          </w:p>
        </w:tc>
      </w:tr>
      <w:tr w:rsidR="004557B1">
        <w:trPr>
          <w:trHeight w:val="4421"/>
        </w:trPr>
        <w:tc>
          <w:tcPr>
            <w:tcW w:w="4787" w:type="dxa"/>
          </w:tcPr>
          <w:p w:rsidR="004557B1" w:rsidRDefault="00DA2549">
            <w:pPr>
              <w:pStyle w:val="TableParagraph"/>
              <w:spacing w:before="55"/>
              <w:ind w:left="107"/>
              <w:rPr>
                <w:b/>
              </w:rPr>
            </w:pPr>
            <w:r>
              <w:rPr>
                <w:b/>
              </w:rPr>
              <w:t>2.2 Formes de communication</w:t>
            </w:r>
          </w:p>
          <w:p w:rsidR="004557B1" w:rsidRDefault="00DA2549">
            <w:pPr>
              <w:pStyle w:val="TableParagraph"/>
              <w:spacing w:before="1"/>
              <w:ind w:left="107"/>
            </w:pPr>
            <w:r>
              <w:t>Communication écrite</w:t>
            </w:r>
          </w:p>
          <w:p w:rsidR="004557B1" w:rsidRDefault="004557B1">
            <w:pPr>
              <w:pStyle w:val="TableParagraph"/>
              <w:rPr>
                <w:b/>
                <w:sz w:val="24"/>
              </w:rPr>
            </w:pPr>
          </w:p>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185"/>
              <w:ind w:left="107"/>
            </w:pPr>
            <w:r>
              <w:t>Communication orale</w:t>
            </w:r>
          </w:p>
          <w:p w:rsidR="004557B1" w:rsidRDefault="004557B1">
            <w:pPr>
              <w:pStyle w:val="TableParagraph"/>
              <w:rPr>
                <w:b/>
                <w:sz w:val="24"/>
              </w:rPr>
            </w:pPr>
          </w:p>
          <w:p w:rsidR="004557B1" w:rsidRDefault="004557B1">
            <w:pPr>
              <w:pStyle w:val="TableParagraph"/>
              <w:rPr>
                <w:b/>
                <w:sz w:val="24"/>
              </w:rPr>
            </w:pPr>
          </w:p>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162" w:line="252" w:lineRule="exact"/>
              <w:ind w:left="107"/>
            </w:pPr>
            <w:r>
              <w:t>Communication visuelle</w:t>
            </w:r>
          </w:p>
          <w:p w:rsidR="004557B1" w:rsidRDefault="00DA2549">
            <w:pPr>
              <w:pStyle w:val="TableParagraph"/>
              <w:ind w:left="107" w:right="797"/>
            </w:pPr>
            <w:r>
              <w:t>Signalétique, pictogrammes, affiches… Plannings, organigrammes, tableaux …</w:t>
            </w:r>
          </w:p>
        </w:tc>
        <w:tc>
          <w:tcPr>
            <w:tcW w:w="6239" w:type="dxa"/>
          </w:tcPr>
          <w:p w:rsidR="004557B1" w:rsidRDefault="004557B1">
            <w:pPr>
              <w:pStyle w:val="TableParagraph"/>
              <w:spacing w:before="7"/>
              <w:rPr>
                <w:b/>
                <w:sz w:val="21"/>
              </w:rPr>
            </w:pPr>
          </w:p>
          <w:p w:rsidR="004557B1" w:rsidRDefault="00DA2549">
            <w:pPr>
              <w:pStyle w:val="TableParagraph"/>
              <w:spacing w:before="1"/>
              <w:ind w:left="107" w:right="1699"/>
            </w:pPr>
            <w:r>
              <w:t>Choisir le support et le mode de transmission adéquat</w:t>
            </w:r>
          </w:p>
          <w:p w:rsidR="004557B1" w:rsidRDefault="00DA2549">
            <w:pPr>
              <w:pStyle w:val="TableParagraph"/>
              <w:ind w:left="107"/>
            </w:pPr>
            <w:r>
              <w:t>Utiliser les différentes formes de communication adaptée</w:t>
            </w:r>
          </w:p>
          <w:p w:rsidR="004557B1" w:rsidRDefault="004557B1">
            <w:pPr>
              <w:pStyle w:val="TableParagraph"/>
              <w:rPr>
                <w:b/>
              </w:rPr>
            </w:pPr>
          </w:p>
          <w:p w:rsidR="004557B1" w:rsidRDefault="00DA2549">
            <w:pPr>
              <w:pStyle w:val="TableParagraph"/>
              <w:spacing w:before="1"/>
              <w:ind w:left="107" w:right="1123"/>
            </w:pPr>
            <w:r>
              <w:rPr>
                <w:spacing w:val="-3"/>
              </w:rPr>
              <w:t xml:space="preserve">Transmettre les informations pertinentes </w:t>
            </w:r>
            <w:r>
              <w:t>aux autres opérateurs ou à la hiérarchie</w:t>
            </w:r>
          </w:p>
          <w:p w:rsidR="004557B1" w:rsidRDefault="00DA2549">
            <w:pPr>
              <w:pStyle w:val="TableParagraph"/>
              <w:spacing w:before="1"/>
              <w:ind w:left="107" w:right="299"/>
            </w:pPr>
            <w:r>
              <w:t xml:space="preserve">Assurer le suivi administratif des opérations réalisées (renseignement des documents d'exploitation, des notes de suivi </w:t>
            </w:r>
            <w:proofErr w:type="spellStart"/>
            <w:r>
              <w:t>etc</w:t>
            </w:r>
            <w:proofErr w:type="spellEnd"/>
            <w:r>
              <w:t xml:space="preserve"> …)</w:t>
            </w:r>
          </w:p>
          <w:p w:rsidR="004557B1" w:rsidRDefault="004557B1">
            <w:pPr>
              <w:pStyle w:val="TableParagraph"/>
              <w:spacing w:before="9"/>
              <w:rPr>
                <w:b/>
                <w:sz w:val="21"/>
              </w:rPr>
            </w:pPr>
          </w:p>
          <w:p w:rsidR="004557B1" w:rsidRDefault="00DA2549">
            <w:pPr>
              <w:pStyle w:val="TableParagraph"/>
              <w:spacing w:before="1"/>
              <w:ind w:left="107" w:right="513"/>
            </w:pPr>
            <w:r>
              <w:t>Décoder les informations données par différents supports visuels</w:t>
            </w:r>
          </w:p>
          <w:p w:rsidR="004557B1" w:rsidRDefault="00DA2549">
            <w:pPr>
              <w:pStyle w:val="TableParagraph"/>
              <w:ind w:left="107" w:right="207"/>
            </w:pPr>
            <w:r>
              <w:t>Lire les plannings et en extraire les informations nécessaires à l’organisation des collectes</w:t>
            </w:r>
          </w:p>
          <w:p w:rsidR="004557B1" w:rsidRDefault="00DA2549">
            <w:pPr>
              <w:pStyle w:val="TableParagraph"/>
              <w:ind w:left="107" w:right="1406"/>
            </w:pPr>
            <w:r>
              <w:t>Repérer dans l’organigramme de l’entreprise les interlocuteurs adéquats</w:t>
            </w:r>
          </w:p>
        </w:tc>
      </w:tr>
      <w:tr w:rsidR="004557B1">
        <w:trPr>
          <w:trHeight w:val="1255"/>
        </w:trPr>
        <w:tc>
          <w:tcPr>
            <w:tcW w:w="4787" w:type="dxa"/>
          </w:tcPr>
          <w:p w:rsidR="004557B1" w:rsidRDefault="004557B1">
            <w:pPr>
              <w:pStyle w:val="TableParagraph"/>
              <w:spacing w:before="1"/>
              <w:rPr>
                <w:b/>
                <w:sz w:val="32"/>
              </w:rPr>
            </w:pPr>
          </w:p>
          <w:p w:rsidR="004557B1" w:rsidRDefault="00DA2549">
            <w:pPr>
              <w:pStyle w:val="TableParagraph"/>
              <w:ind w:left="107"/>
              <w:rPr>
                <w:b/>
              </w:rPr>
            </w:pPr>
            <w:r>
              <w:rPr>
                <w:b/>
              </w:rPr>
              <w:t>2.3 Posture professionnelle</w:t>
            </w:r>
          </w:p>
        </w:tc>
        <w:tc>
          <w:tcPr>
            <w:tcW w:w="6239" w:type="dxa"/>
          </w:tcPr>
          <w:p w:rsidR="004557B1" w:rsidRDefault="004557B1">
            <w:pPr>
              <w:pStyle w:val="TableParagraph"/>
              <w:spacing w:before="1"/>
              <w:rPr>
                <w:b/>
                <w:sz w:val="27"/>
              </w:rPr>
            </w:pPr>
          </w:p>
          <w:p w:rsidR="004557B1" w:rsidRDefault="00DA2549">
            <w:pPr>
              <w:pStyle w:val="TableParagraph"/>
              <w:ind w:left="107" w:right="697"/>
            </w:pPr>
            <w:r>
              <w:t>Présenter les attitudes valorisant le métier et l’image de marque de l’entreprise, de la collectivité</w:t>
            </w:r>
          </w:p>
          <w:p w:rsidR="004557B1" w:rsidRDefault="00DA2549">
            <w:pPr>
              <w:pStyle w:val="TableParagraph"/>
              <w:spacing w:before="1"/>
              <w:ind w:left="107"/>
            </w:pPr>
            <w:r>
              <w:t>Identifier les attitudes facilitant les relations professionnelles</w:t>
            </w:r>
          </w:p>
        </w:tc>
      </w:tr>
    </w:tbl>
    <w:p w:rsidR="004557B1" w:rsidRDefault="004557B1">
      <w:pPr>
        <w:sectPr w:rsidR="004557B1">
          <w:pgSz w:w="11910" w:h="16840"/>
          <w:pgMar w:top="540" w:right="300" w:bottom="280" w:left="32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90"/>
        <w:gridCol w:w="5956"/>
      </w:tblGrid>
      <w:tr w:rsidR="004557B1">
        <w:trPr>
          <w:trHeight w:val="532"/>
        </w:trPr>
        <w:tc>
          <w:tcPr>
            <w:tcW w:w="10846" w:type="dxa"/>
            <w:gridSpan w:val="2"/>
            <w:shd w:val="clear" w:color="auto" w:fill="CCCCCC"/>
          </w:tcPr>
          <w:p w:rsidR="004557B1" w:rsidRDefault="00DA2549">
            <w:pPr>
              <w:pStyle w:val="TableParagraph"/>
              <w:spacing w:before="114"/>
              <w:ind w:left="4035"/>
              <w:rPr>
                <w:b/>
                <w:sz w:val="24"/>
              </w:rPr>
            </w:pPr>
            <w:r>
              <w:rPr>
                <w:b/>
                <w:sz w:val="24"/>
              </w:rPr>
              <w:lastRenderedPageBreak/>
              <w:t>S1 – 3 Contrôle de la qualité</w:t>
            </w:r>
          </w:p>
        </w:tc>
      </w:tr>
      <w:tr w:rsidR="004557B1">
        <w:trPr>
          <w:trHeight w:val="590"/>
        </w:trPr>
        <w:tc>
          <w:tcPr>
            <w:tcW w:w="4890" w:type="dxa"/>
          </w:tcPr>
          <w:p w:rsidR="004557B1" w:rsidRDefault="00DA2549">
            <w:pPr>
              <w:pStyle w:val="TableParagraph"/>
              <w:spacing w:before="155"/>
              <w:ind w:left="1617" w:right="1608"/>
              <w:jc w:val="center"/>
              <w:rPr>
                <w:b/>
              </w:rPr>
            </w:pPr>
            <w:r>
              <w:rPr>
                <w:b/>
              </w:rPr>
              <w:t>Connaissances</w:t>
            </w:r>
          </w:p>
        </w:tc>
        <w:tc>
          <w:tcPr>
            <w:tcW w:w="5956" w:type="dxa"/>
          </w:tcPr>
          <w:p w:rsidR="004557B1" w:rsidRDefault="00DA2549">
            <w:pPr>
              <w:pStyle w:val="TableParagraph"/>
              <w:spacing w:before="155"/>
              <w:ind w:left="1932"/>
              <w:rPr>
                <w:b/>
              </w:rPr>
            </w:pPr>
            <w:r>
              <w:rPr>
                <w:b/>
              </w:rPr>
              <w:t>Limites d’exigences</w:t>
            </w:r>
          </w:p>
        </w:tc>
      </w:tr>
      <w:tr w:rsidR="004557B1">
        <w:trPr>
          <w:trHeight w:val="1917"/>
        </w:trPr>
        <w:tc>
          <w:tcPr>
            <w:tcW w:w="4890" w:type="dxa"/>
          </w:tcPr>
          <w:p w:rsidR="004557B1" w:rsidRDefault="00DA2549">
            <w:pPr>
              <w:pStyle w:val="TableParagraph"/>
              <w:spacing w:before="59"/>
              <w:ind w:left="69"/>
              <w:rPr>
                <w:b/>
              </w:rPr>
            </w:pPr>
            <w:r>
              <w:rPr>
                <w:b/>
              </w:rPr>
              <w:t>3.1 Démarche qualité</w:t>
            </w:r>
          </w:p>
          <w:p w:rsidR="004557B1" w:rsidRDefault="00DA2549">
            <w:pPr>
              <w:pStyle w:val="TableParagraph"/>
              <w:spacing w:before="4"/>
              <w:ind w:left="69"/>
            </w:pPr>
            <w:r>
              <w:t>Intérêts et objectifs de la qualité</w:t>
            </w:r>
          </w:p>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205"/>
              <w:ind w:left="69" w:right="155"/>
            </w:pPr>
            <w:r>
              <w:t>Conséquences de la non-conformité, de la non- qualité</w:t>
            </w:r>
          </w:p>
        </w:tc>
        <w:tc>
          <w:tcPr>
            <w:tcW w:w="5956" w:type="dxa"/>
          </w:tcPr>
          <w:p w:rsidR="004557B1" w:rsidRDefault="004557B1">
            <w:pPr>
              <w:pStyle w:val="TableParagraph"/>
              <w:rPr>
                <w:b/>
                <w:sz w:val="24"/>
              </w:rPr>
            </w:pPr>
          </w:p>
          <w:p w:rsidR="004557B1" w:rsidRDefault="00DA2549">
            <w:pPr>
              <w:pStyle w:val="TableParagraph"/>
              <w:spacing w:before="164"/>
              <w:ind w:left="71"/>
            </w:pPr>
            <w:r>
              <w:t>Définir la qualité et présenter ses objectifs</w:t>
            </w:r>
          </w:p>
          <w:p w:rsidR="004557B1" w:rsidRDefault="00DA2549">
            <w:pPr>
              <w:pStyle w:val="TableParagraph"/>
              <w:spacing w:before="2"/>
              <w:ind w:left="71"/>
            </w:pPr>
            <w:r>
              <w:t>Justifier l’intérêt de la démarche qualité pour l’entreprise</w:t>
            </w:r>
          </w:p>
          <w:p w:rsidR="004557B1" w:rsidRDefault="004557B1">
            <w:pPr>
              <w:pStyle w:val="TableParagraph"/>
              <w:rPr>
                <w:b/>
              </w:rPr>
            </w:pPr>
          </w:p>
          <w:p w:rsidR="004557B1" w:rsidRDefault="00DA2549">
            <w:pPr>
              <w:pStyle w:val="TableParagraph"/>
              <w:ind w:left="71" w:right="294"/>
            </w:pPr>
            <w:r>
              <w:t>Déterminer les conséquences de la non-conformité, de la non-qualité</w:t>
            </w:r>
          </w:p>
        </w:tc>
      </w:tr>
      <w:tr w:rsidR="004557B1">
        <w:trPr>
          <w:trHeight w:val="2940"/>
        </w:trPr>
        <w:tc>
          <w:tcPr>
            <w:tcW w:w="4890" w:type="dxa"/>
          </w:tcPr>
          <w:p w:rsidR="004557B1" w:rsidRDefault="00DA2549">
            <w:pPr>
              <w:pStyle w:val="TableParagraph"/>
              <w:spacing w:before="191"/>
              <w:ind w:left="69"/>
              <w:rPr>
                <w:b/>
              </w:rPr>
            </w:pPr>
            <w:r>
              <w:rPr>
                <w:b/>
              </w:rPr>
              <w:t>3.2 Méthodes de contrôle</w:t>
            </w:r>
          </w:p>
          <w:p w:rsidR="004557B1" w:rsidRDefault="00DA2549">
            <w:pPr>
              <w:pStyle w:val="TableParagraph"/>
              <w:spacing w:before="1"/>
              <w:ind w:left="69"/>
            </w:pPr>
            <w:r>
              <w:t>Contrôle qualité</w:t>
            </w:r>
          </w:p>
          <w:p w:rsidR="004557B1" w:rsidRDefault="00DA2549">
            <w:pPr>
              <w:pStyle w:val="TableParagraph"/>
              <w:spacing w:before="2"/>
              <w:ind w:left="69" w:right="1036"/>
            </w:pPr>
            <w:r>
              <w:t>Méthodes de contrôle : visuel ou vidéo transmission, physico-chimique</w:t>
            </w:r>
          </w:p>
          <w:p w:rsidR="004557B1" w:rsidRDefault="00DA2549">
            <w:pPr>
              <w:pStyle w:val="TableParagraph"/>
              <w:spacing w:before="103" w:line="760" w:lineRule="exact"/>
              <w:ind w:left="69" w:right="3555"/>
            </w:pPr>
            <w:r>
              <w:t>Autocontrôle Traçabilité</w:t>
            </w:r>
          </w:p>
        </w:tc>
        <w:tc>
          <w:tcPr>
            <w:tcW w:w="5956" w:type="dxa"/>
          </w:tcPr>
          <w:p w:rsidR="004557B1" w:rsidRDefault="004557B1">
            <w:pPr>
              <w:pStyle w:val="TableParagraph"/>
              <w:spacing w:before="10"/>
              <w:rPr>
                <w:b/>
                <w:sz w:val="27"/>
              </w:rPr>
            </w:pPr>
          </w:p>
          <w:p w:rsidR="004557B1" w:rsidRDefault="00DA2549">
            <w:pPr>
              <w:pStyle w:val="TableParagraph"/>
              <w:ind w:left="71" w:right="1758"/>
            </w:pPr>
            <w:r>
              <w:t>Définir l’autocontrôle et justifier son intérêt Identifier et signaler des anomalies</w:t>
            </w:r>
          </w:p>
          <w:p w:rsidR="004557B1" w:rsidRDefault="00DA2549">
            <w:pPr>
              <w:pStyle w:val="TableParagraph"/>
              <w:ind w:left="71" w:right="743"/>
            </w:pPr>
            <w:r>
              <w:t>Contrôler la qualité de la prestation avec les moyens adaptés</w:t>
            </w:r>
          </w:p>
          <w:p w:rsidR="004557B1" w:rsidRDefault="004557B1">
            <w:pPr>
              <w:pStyle w:val="TableParagraph"/>
              <w:rPr>
                <w:b/>
              </w:rPr>
            </w:pPr>
          </w:p>
          <w:p w:rsidR="004557B1" w:rsidRDefault="00DA2549">
            <w:pPr>
              <w:pStyle w:val="TableParagraph"/>
              <w:ind w:left="71" w:right="1012"/>
            </w:pPr>
            <w:r>
              <w:t>Transmettre les résultats du contrôle qualité et observations recueillies au supérieur hiérarchique</w:t>
            </w:r>
          </w:p>
          <w:p w:rsidR="004557B1" w:rsidRDefault="004557B1">
            <w:pPr>
              <w:pStyle w:val="TableParagraph"/>
              <w:rPr>
                <w:b/>
              </w:rPr>
            </w:pPr>
          </w:p>
          <w:p w:rsidR="004557B1" w:rsidRDefault="00DA2549">
            <w:pPr>
              <w:pStyle w:val="TableParagraph"/>
              <w:ind w:left="71" w:right="487"/>
            </w:pPr>
            <w:r>
              <w:t>Définir la traçabilité et utiliser les supports de traçabilité élaborés par l’entreprise</w:t>
            </w:r>
          </w:p>
        </w:tc>
      </w:tr>
    </w:tbl>
    <w:p w:rsidR="004557B1" w:rsidRDefault="004557B1">
      <w:pPr>
        <w:sectPr w:rsidR="004557B1">
          <w:pgSz w:w="11910" w:h="16840"/>
          <w:pgMar w:top="880" w:right="300" w:bottom="280" w:left="320" w:header="720" w:footer="720" w:gutter="0"/>
          <w:cols w:space="720"/>
        </w:sect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84"/>
        <w:gridCol w:w="5953"/>
      </w:tblGrid>
      <w:tr w:rsidR="004557B1">
        <w:trPr>
          <w:trHeight w:val="438"/>
        </w:trPr>
        <w:tc>
          <w:tcPr>
            <w:tcW w:w="11037" w:type="dxa"/>
            <w:gridSpan w:val="2"/>
            <w:shd w:val="clear" w:color="auto" w:fill="CCCCCC"/>
          </w:tcPr>
          <w:p w:rsidR="004557B1" w:rsidRDefault="00DA2549">
            <w:pPr>
              <w:pStyle w:val="TableParagraph"/>
              <w:spacing w:before="77"/>
              <w:ind w:left="3584"/>
              <w:rPr>
                <w:b/>
                <w:sz w:val="24"/>
              </w:rPr>
            </w:pPr>
            <w:r>
              <w:rPr>
                <w:b/>
                <w:sz w:val="24"/>
              </w:rPr>
              <w:lastRenderedPageBreak/>
              <w:t>S 1 – 4 Santé et sécurité au travail</w:t>
            </w:r>
          </w:p>
        </w:tc>
      </w:tr>
      <w:tr w:rsidR="004557B1">
        <w:trPr>
          <w:trHeight w:val="417"/>
        </w:trPr>
        <w:tc>
          <w:tcPr>
            <w:tcW w:w="5084" w:type="dxa"/>
          </w:tcPr>
          <w:p w:rsidR="004557B1" w:rsidRDefault="00DA2549">
            <w:pPr>
              <w:pStyle w:val="TableParagraph"/>
              <w:spacing w:before="79"/>
              <w:ind w:left="1713" w:right="1706"/>
              <w:jc w:val="center"/>
              <w:rPr>
                <w:b/>
              </w:rPr>
            </w:pPr>
            <w:r>
              <w:rPr>
                <w:b/>
              </w:rPr>
              <w:t>Connaissances</w:t>
            </w:r>
          </w:p>
        </w:tc>
        <w:tc>
          <w:tcPr>
            <w:tcW w:w="5953" w:type="dxa"/>
          </w:tcPr>
          <w:p w:rsidR="004557B1" w:rsidRDefault="00DA2549">
            <w:pPr>
              <w:pStyle w:val="TableParagraph"/>
              <w:spacing w:before="79"/>
              <w:ind w:left="1930"/>
              <w:rPr>
                <w:b/>
              </w:rPr>
            </w:pPr>
            <w:r>
              <w:rPr>
                <w:b/>
              </w:rPr>
              <w:t>Limites d’exigences</w:t>
            </w:r>
          </w:p>
        </w:tc>
      </w:tr>
      <w:tr w:rsidR="004557B1">
        <w:trPr>
          <w:trHeight w:val="3967"/>
        </w:trPr>
        <w:tc>
          <w:tcPr>
            <w:tcW w:w="5084" w:type="dxa"/>
          </w:tcPr>
          <w:p w:rsidR="004557B1" w:rsidRDefault="00DA2549">
            <w:pPr>
              <w:pStyle w:val="TableParagraph"/>
              <w:spacing w:before="118"/>
              <w:ind w:left="107"/>
              <w:rPr>
                <w:b/>
              </w:rPr>
            </w:pPr>
            <w:r>
              <w:rPr>
                <w:b/>
              </w:rPr>
              <w:t>4.1 Hygiène et santé des personnels</w:t>
            </w:r>
          </w:p>
          <w:p w:rsidR="004557B1" w:rsidRDefault="00DA2549">
            <w:pPr>
              <w:pStyle w:val="TableParagraph"/>
              <w:spacing w:before="1"/>
              <w:ind w:left="107"/>
            </w:pPr>
            <w:r>
              <w:t>Hygiène personnelle</w:t>
            </w:r>
          </w:p>
          <w:p w:rsidR="004557B1" w:rsidRDefault="004557B1">
            <w:pPr>
              <w:pStyle w:val="TableParagraph"/>
              <w:rPr>
                <w:b/>
                <w:sz w:val="24"/>
              </w:rPr>
            </w:pPr>
          </w:p>
          <w:p w:rsidR="004557B1" w:rsidRDefault="004557B1">
            <w:pPr>
              <w:pStyle w:val="TableParagraph"/>
              <w:rPr>
                <w:b/>
                <w:sz w:val="24"/>
              </w:rPr>
            </w:pPr>
          </w:p>
          <w:p w:rsidR="004557B1" w:rsidRDefault="004557B1">
            <w:pPr>
              <w:pStyle w:val="TableParagraph"/>
              <w:rPr>
                <w:b/>
                <w:sz w:val="24"/>
              </w:rPr>
            </w:pPr>
          </w:p>
          <w:p w:rsidR="004557B1" w:rsidRDefault="00DA2549">
            <w:pPr>
              <w:pStyle w:val="TableParagraph"/>
              <w:spacing w:before="184"/>
              <w:ind w:left="107"/>
            </w:pPr>
            <w:r>
              <w:t>Hygiène des mains</w:t>
            </w:r>
          </w:p>
          <w:p w:rsidR="004557B1" w:rsidRDefault="004557B1">
            <w:pPr>
              <w:pStyle w:val="TableParagraph"/>
              <w:rPr>
                <w:b/>
                <w:sz w:val="24"/>
              </w:rPr>
            </w:pPr>
          </w:p>
          <w:p w:rsidR="004557B1" w:rsidRDefault="004557B1">
            <w:pPr>
              <w:pStyle w:val="TableParagraph"/>
              <w:rPr>
                <w:b/>
                <w:sz w:val="26"/>
              </w:rPr>
            </w:pPr>
          </w:p>
          <w:p w:rsidR="004557B1" w:rsidRDefault="00DA2549">
            <w:pPr>
              <w:pStyle w:val="TableParagraph"/>
              <w:spacing w:line="690" w:lineRule="atLeast"/>
              <w:ind w:left="107" w:right="2782"/>
            </w:pPr>
            <w:r>
              <w:t>Tenue professionnelle Visites médicales</w:t>
            </w:r>
          </w:p>
        </w:tc>
        <w:tc>
          <w:tcPr>
            <w:tcW w:w="5953" w:type="dxa"/>
          </w:tcPr>
          <w:p w:rsidR="004557B1" w:rsidRDefault="004557B1">
            <w:pPr>
              <w:pStyle w:val="TableParagraph"/>
              <w:spacing w:before="5"/>
              <w:rPr>
                <w:b/>
                <w:sz w:val="29"/>
              </w:rPr>
            </w:pPr>
          </w:p>
          <w:p w:rsidR="004557B1" w:rsidRDefault="00DA2549">
            <w:pPr>
              <w:pStyle w:val="TableParagraph"/>
              <w:ind w:left="108" w:right="1474"/>
            </w:pPr>
            <w:r>
              <w:t xml:space="preserve">Définir la contamination </w:t>
            </w:r>
            <w:proofErr w:type="spellStart"/>
            <w:r>
              <w:t>manuportée</w:t>
            </w:r>
            <w:proofErr w:type="spellEnd"/>
            <w:r>
              <w:t xml:space="preserve"> Différencier flore résidente et flore transitoire</w:t>
            </w:r>
          </w:p>
          <w:p w:rsidR="004557B1" w:rsidRDefault="00DA2549">
            <w:pPr>
              <w:pStyle w:val="TableParagraph"/>
              <w:ind w:left="108"/>
            </w:pPr>
            <w:r>
              <w:t>Justifier l’importance des règles d’hygiène corporelle</w:t>
            </w:r>
          </w:p>
          <w:p w:rsidR="004557B1" w:rsidRDefault="004557B1">
            <w:pPr>
              <w:pStyle w:val="TableParagraph"/>
              <w:spacing w:before="10"/>
              <w:rPr>
                <w:b/>
                <w:sz w:val="21"/>
              </w:rPr>
            </w:pPr>
          </w:p>
          <w:p w:rsidR="004557B1" w:rsidRDefault="00DA2549">
            <w:pPr>
              <w:pStyle w:val="TableParagraph"/>
              <w:ind w:left="108" w:right="519"/>
            </w:pPr>
            <w:r>
              <w:t>Justifier l’importance de l’hygiène des mains dans les différents secteurs professionnels d’intervention Justifier l’utilisation des procédés de lavage des mains</w:t>
            </w:r>
          </w:p>
          <w:p w:rsidR="004557B1" w:rsidRDefault="004557B1">
            <w:pPr>
              <w:pStyle w:val="TableParagraph"/>
              <w:spacing w:before="1"/>
              <w:rPr>
                <w:b/>
              </w:rPr>
            </w:pPr>
          </w:p>
          <w:p w:rsidR="004557B1" w:rsidRDefault="00DA2549">
            <w:pPr>
              <w:pStyle w:val="TableParagraph"/>
              <w:ind w:left="108" w:right="837"/>
            </w:pPr>
            <w:r>
              <w:t>Décrire et justifier le port de la tenue en fonction du secteur professionnel d’intervention</w:t>
            </w:r>
          </w:p>
          <w:p w:rsidR="004557B1" w:rsidRDefault="004557B1">
            <w:pPr>
              <w:pStyle w:val="TableParagraph"/>
              <w:spacing w:before="11"/>
              <w:rPr>
                <w:b/>
                <w:sz w:val="21"/>
              </w:rPr>
            </w:pPr>
          </w:p>
          <w:p w:rsidR="004557B1" w:rsidRDefault="00DA2549">
            <w:pPr>
              <w:pStyle w:val="TableParagraph"/>
              <w:ind w:left="108" w:right="79"/>
            </w:pPr>
            <w:r>
              <w:t>Justifier au regard des différents risques professionnels les visites médicales obligatoires et les bilans prévus par le code du travail</w:t>
            </w:r>
          </w:p>
        </w:tc>
      </w:tr>
      <w:tr w:rsidR="004557B1">
        <w:trPr>
          <w:trHeight w:val="1408"/>
        </w:trPr>
        <w:tc>
          <w:tcPr>
            <w:tcW w:w="5084" w:type="dxa"/>
          </w:tcPr>
          <w:p w:rsidR="004557B1" w:rsidRDefault="00DA2549">
            <w:pPr>
              <w:pStyle w:val="TableParagraph"/>
              <w:spacing w:before="67"/>
              <w:ind w:left="107" w:right="1572"/>
              <w:rPr>
                <w:b/>
              </w:rPr>
            </w:pPr>
            <w:r>
              <w:rPr>
                <w:b/>
              </w:rPr>
              <w:t>4.2 Signalisations dans le milieu professionnel</w:t>
            </w:r>
          </w:p>
          <w:p w:rsidR="004557B1" w:rsidRDefault="00DA2549">
            <w:pPr>
              <w:pStyle w:val="TableParagraph"/>
              <w:spacing w:before="3"/>
              <w:ind w:left="107" w:right="483"/>
            </w:pPr>
            <w:r>
              <w:t>Balisage des chantiers, pictogrammes spécifiques (locaux, étiquetage, code couleur, plan d’évacuation…)</w:t>
            </w:r>
          </w:p>
        </w:tc>
        <w:tc>
          <w:tcPr>
            <w:tcW w:w="5953" w:type="dxa"/>
          </w:tcPr>
          <w:p w:rsidR="004557B1" w:rsidRDefault="004557B1">
            <w:pPr>
              <w:pStyle w:val="TableParagraph"/>
              <w:rPr>
                <w:b/>
                <w:sz w:val="24"/>
              </w:rPr>
            </w:pPr>
          </w:p>
          <w:p w:rsidR="004557B1" w:rsidRDefault="004557B1">
            <w:pPr>
              <w:pStyle w:val="TableParagraph"/>
              <w:rPr>
                <w:b/>
                <w:sz w:val="26"/>
              </w:rPr>
            </w:pPr>
          </w:p>
          <w:p w:rsidR="004557B1" w:rsidRDefault="00DA2549">
            <w:pPr>
              <w:pStyle w:val="TableParagraph"/>
              <w:spacing w:before="1"/>
              <w:ind w:left="108" w:right="519"/>
            </w:pPr>
            <w:r>
              <w:t>Justifier le rôle et l’importance des différentes signalisations</w:t>
            </w:r>
          </w:p>
        </w:tc>
      </w:tr>
      <w:tr w:rsidR="004557B1">
        <w:trPr>
          <w:trHeight w:val="3808"/>
        </w:trPr>
        <w:tc>
          <w:tcPr>
            <w:tcW w:w="5084" w:type="dxa"/>
          </w:tcPr>
          <w:p w:rsidR="004557B1" w:rsidRDefault="00DA2549">
            <w:pPr>
              <w:pStyle w:val="TableParagraph"/>
              <w:spacing w:before="110"/>
              <w:ind w:left="107" w:right="385"/>
            </w:pPr>
            <w:r>
              <w:rPr>
                <w:b/>
              </w:rPr>
              <w:t xml:space="preserve">4.3 Risques spécifiques au secteur professionnel et moyens de prévention </w:t>
            </w:r>
            <w:r>
              <w:t>Risques liés à l’activité physique de l’opérateur</w:t>
            </w:r>
          </w:p>
          <w:p w:rsidR="004557B1" w:rsidRDefault="00DA2549">
            <w:pPr>
              <w:pStyle w:val="TableParagraph"/>
              <w:spacing w:before="64" w:line="297" w:lineRule="auto"/>
              <w:ind w:left="107" w:right="3124"/>
            </w:pPr>
            <w:r>
              <w:t>Risque chimique Risque biologique Risque électrique Risque mécanique</w:t>
            </w:r>
          </w:p>
          <w:p w:rsidR="004557B1" w:rsidRDefault="00DA2549">
            <w:pPr>
              <w:pStyle w:val="TableParagraph"/>
              <w:spacing w:line="297" w:lineRule="auto"/>
              <w:ind w:left="107" w:right="2146"/>
            </w:pPr>
            <w:r>
              <w:t xml:space="preserve">Risque incendie et explosion Risques liés aux vibrations Risques liés à la </w:t>
            </w:r>
            <w:proofErr w:type="spellStart"/>
            <w:r>
              <w:t>co</w:t>
            </w:r>
            <w:proofErr w:type="spellEnd"/>
            <w:r>
              <w:t>-activité</w:t>
            </w:r>
          </w:p>
          <w:p w:rsidR="004557B1" w:rsidRDefault="00DA2549">
            <w:pPr>
              <w:pStyle w:val="TableParagraph"/>
              <w:spacing w:line="297" w:lineRule="auto"/>
              <w:ind w:left="107" w:right="1070"/>
            </w:pPr>
            <w:r>
              <w:t>Risques liés aux aléas météorologiques Risques psycho-sociaux</w:t>
            </w:r>
          </w:p>
        </w:tc>
        <w:tc>
          <w:tcPr>
            <w:tcW w:w="5953" w:type="dxa"/>
          </w:tcPr>
          <w:p w:rsidR="004557B1" w:rsidRDefault="004557B1">
            <w:pPr>
              <w:pStyle w:val="TableParagraph"/>
              <w:spacing w:before="4"/>
              <w:rPr>
                <w:b/>
                <w:sz w:val="33"/>
              </w:rPr>
            </w:pPr>
          </w:p>
          <w:p w:rsidR="004557B1" w:rsidRDefault="00DA2549">
            <w:pPr>
              <w:pStyle w:val="TableParagraph"/>
              <w:ind w:left="108" w:right="544"/>
              <w:rPr>
                <w:i/>
              </w:rPr>
            </w:pPr>
            <w:r>
              <w:rPr>
                <w:i/>
              </w:rPr>
              <w:t>À traiter en lien avec le référentiel de prévention santé environnement</w:t>
            </w:r>
          </w:p>
          <w:p w:rsidR="004557B1" w:rsidRDefault="004557B1">
            <w:pPr>
              <w:pStyle w:val="TableParagraph"/>
              <w:spacing w:before="11"/>
              <w:rPr>
                <w:b/>
                <w:sz w:val="21"/>
              </w:rPr>
            </w:pPr>
          </w:p>
          <w:p w:rsidR="004557B1" w:rsidRDefault="00DA2549">
            <w:pPr>
              <w:pStyle w:val="TableParagraph"/>
              <w:ind w:left="108" w:right="164"/>
            </w:pPr>
            <w:r>
              <w:t>Dans une situation professionnelle donnée, inventorier les risques</w:t>
            </w:r>
          </w:p>
          <w:p w:rsidR="004557B1" w:rsidRDefault="004557B1">
            <w:pPr>
              <w:pStyle w:val="TableParagraph"/>
              <w:rPr>
                <w:b/>
              </w:rPr>
            </w:pPr>
          </w:p>
          <w:p w:rsidR="004557B1" w:rsidRDefault="00DA2549">
            <w:pPr>
              <w:pStyle w:val="TableParagraph"/>
              <w:ind w:left="108"/>
            </w:pPr>
            <w:r>
              <w:t>Pour chaque risque :</w:t>
            </w:r>
          </w:p>
          <w:p w:rsidR="004557B1" w:rsidRDefault="00DA2549">
            <w:pPr>
              <w:pStyle w:val="TableParagraph"/>
              <w:numPr>
                <w:ilvl w:val="0"/>
                <w:numId w:val="22"/>
              </w:numPr>
              <w:tabs>
                <w:tab w:val="left" w:pos="715"/>
                <w:tab w:val="left" w:pos="716"/>
              </w:tabs>
              <w:spacing w:before="1" w:line="253" w:lineRule="exact"/>
            </w:pPr>
            <w:r>
              <w:t>le</w:t>
            </w:r>
            <w:r>
              <w:rPr>
                <w:spacing w:val="-1"/>
              </w:rPr>
              <w:t xml:space="preserve"> </w:t>
            </w:r>
            <w:r>
              <w:t>définir</w:t>
            </w:r>
          </w:p>
          <w:p w:rsidR="004557B1" w:rsidRDefault="00DA2549">
            <w:pPr>
              <w:pStyle w:val="TableParagraph"/>
              <w:numPr>
                <w:ilvl w:val="0"/>
                <w:numId w:val="22"/>
              </w:numPr>
              <w:tabs>
                <w:tab w:val="left" w:pos="715"/>
                <w:tab w:val="left" w:pos="716"/>
              </w:tabs>
              <w:ind w:right="174"/>
            </w:pPr>
            <w:r>
              <w:t>rechercher ses causes et ses principales conséquences physiologiques voire</w:t>
            </w:r>
            <w:r>
              <w:rPr>
                <w:spacing w:val="-12"/>
              </w:rPr>
              <w:t xml:space="preserve"> </w:t>
            </w:r>
            <w:r>
              <w:t>psychologiques</w:t>
            </w:r>
          </w:p>
          <w:p w:rsidR="004557B1" w:rsidRDefault="00DA2549">
            <w:pPr>
              <w:pStyle w:val="TableParagraph"/>
              <w:numPr>
                <w:ilvl w:val="0"/>
                <w:numId w:val="22"/>
              </w:numPr>
              <w:tabs>
                <w:tab w:val="left" w:pos="715"/>
                <w:tab w:val="left" w:pos="716"/>
              </w:tabs>
              <w:ind w:right="972"/>
            </w:pPr>
            <w:r>
              <w:t>justifier les mesures de prévention</w:t>
            </w:r>
            <w:r>
              <w:rPr>
                <w:spacing w:val="-16"/>
              </w:rPr>
              <w:t xml:space="preserve"> </w:t>
            </w:r>
            <w:r>
              <w:t>intégrée, collective ou individuelle liées à</w:t>
            </w:r>
            <w:r>
              <w:rPr>
                <w:spacing w:val="-10"/>
              </w:rPr>
              <w:t xml:space="preserve"> </w:t>
            </w:r>
            <w:r>
              <w:t>l’activité</w:t>
            </w:r>
          </w:p>
        </w:tc>
      </w:tr>
      <w:tr w:rsidR="004557B1">
        <w:trPr>
          <w:trHeight w:val="2277"/>
        </w:trPr>
        <w:tc>
          <w:tcPr>
            <w:tcW w:w="5084" w:type="dxa"/>
          </w:tcPr>
          <w:p w:rsidR="004557B1" w:rsidRDefault="004557B1">
            <w:pPr>
              <w:pStyle w:val="TableParagraph"/>
              <w:rPr>
                <w:b/>
                <w:sz w:val="24"/>
              </w:rPr>
            </w:pPr>
          </w:p>
          <w:p w:rsidR="004557B1" w:rsidRDefault="004557B1">
            <w:pPr>
              <w:pStyle w:val="TableParagraph"/>
              <w:spacing w:before="5"/>
              <w:rPr>
                <w:b/>
                <w:sz w:val="25"/>
              </w:rPr>
            </w:pPr>
          </w:p>
          <w:p w:rsidR="004557B1" w:rsidRDefault="00DA2549">
            <w:pPr>
              <w:pStyle w:val="TableParagraph"/>
              <w:ind w:left="107"/>
              <w:rPr>
                <w:b/>
              </w:rPr>
            </w:pPr>
            <w:r>
              <w:rPr>
                <w:b/>
              </w:rPr>
              <w:t>4.4 Les ambiances de travail</w:t>
            </w:r>
          </w:p>
          <w:p w:rsidR="004557B1" w:rsidRDefault="00DA2549">
            <w:pPr>
              <w:pStyle w:val="TableParagraph"/>
              <w:spacing w:before="1" w:line="295" w:lineRule="auto"/>
              <w:ind w:left="107" w:right="2929"/>
            </w:pPr>
            <w:r>
              <w:t>Ambiance sonore Ambiance thermique</w:t>
            </w:r>
          </w:p>
        </w:tc>
        <w:tc>
          <w:tcPr>
            <w:tcW w:w="5953" w:type="dxa"/>
          </w:tcPr>
          <w:p w:rsidR="004557B1" w:rsidRDefault="00DA2549">
            <w:pPr>
              <w:pStyle w:val="TableParagraph"/>
              <w:ind w:left="108" w:right="482"/>
            </w:pPr>
            <w:r>
              <w:t>Dans une situation professionnelle donnée, repérer les ambiances rencontrées</w:t>
            </w:r>
          </w:p>
          <w:p w:rsidR="004557B1" w:rsidRDefault="004557B1">
            <w:pPr>
              <w:pStyle w:val="TableParagraph"/>
              <w:spacing w:before="8"/>
              <w:rPr>
                <w:b/>
                <w:sz w:val="21"/>
              </w:rPr>
            </w:pPr>
          </w:p>
          <w:p w:rsidR="004557B1" w:rsidRDefault="00DA2549">
            <w:pPr>
              <w:pStyle w:val="TableParagraph"/>
              <w:ind w:left="108"/>
            </w:pPr>
            <w:r>
              <w:t>Pour chaque ambiance :</w:t>
            </w:r>
          </w:p>
          <w:p w:rsidR="004557B1" w:rsidRDefault="00DA2549">
            <w:pPr>
              <w:pStyle w:val="TableParagraph"/>
              <w:numPr>
                <w:ilvl w:val="0"/>
                <w:numId w:val="21"/>
              </w:numPr>
              <w:tabs>
                <w:tab w:val="left" w:pos="715"/>
                <w:tab w:val="left" w:pos="716"/>
              </w:tabs>
              <w:spacing w:before="2" w:line="253" w:lineRule="exact"/>
            </w:pPr>
            <w:r>
              <w:t>la</w:t>
            </w:r>
            <w:r>
              <w:rPr>
                <w:spacing w:val="-1"/>
              </w:rPr>
              <w:t xml:space="preserve"> </w:t>
            </w:r>
            <w:r>
              <w:t>définir</w:t>
            </w:r>
          </w:p>
          <w:p w:rsidR="004557B1" w:rsidRDefault="00DA2549">
            <w:pPr>
              <w:pStyle w:val="TableParagraph"/>
              <w:numPr>
                <w:ilvl w:val="0"/>
                <w:numId w:val="21"/>
              </w:numPr>
              <w:tabs>
                <w:tab w:val="left" w:pos="715"/>
                <w:tab w:val="left" w:pos="716"/>
              </w:tabs>
              <w:ind w:right="174"/>
            </w:pPr>
            <w:r>
              <w:t>rechercher ses origines et ses principales conséquences physiologiques voire</w:t>
            </w:r>
            <w:r>
              <w:rPr>
                <w:spacing w:val="-12"/>
              </w:rPr>
              <w:t xml:space="preserve"> </w:t>
            </w:r>
            <w:r>
              <w:t>psychologiques</w:t>
            </w:r>
          </w:p>
          <w:p w:rsidR="004557B1" w:rsidRDefault="00DA2549">
            <w:pPr>
              <w:pStyle w:val="TableParagraph"/>
              <w:numPr>
                <w:ilvl w:val="0"/>
                <w:numId w:val="21"/>
              </w:numPr>
              <w:tabs>
                <w:tab w:val="left" w:pos="715"/>
                <w:tab w:val="left" w:pos="716"/>
              </w:tabs>
              <w:spacing w:before="3" w:line="252" w:lineRule="exact"/>
              <w:ind w:right="969" w:hanging="357"/>
            </w:pPr>
            <w:r>
              <w:t>justifier les mesures de prévention intégrée, collective ou individuelle liées à</w:t>
            </w:r>
            <w:r>
              <w:rPr>
                <w:spacing w:val="-9"/>
              </w:rPr>
              <w:t xml:space="preserve"> </w:t>
            </w:r>
            <w:r>
              <w:t>l’activité</w:t>
            </w:r>
          </w:p>
        </w:tc>
      </w:tr>
      <w:tr w:rsidR="004557B1">
        <w:trPr>
          <w:trHeight w:val="3021"/>
        </w:trPr>
        <w:tc>
          <w:tcPr>
            <w:tcW w:w="5084" w:type="dxa"/>
          </w:tcPr>
          <w:p w:rsidR="004557B1" w:rsidRDefault="00DA2549">
            <w:pPr>
              <w:pStyle w:val="TableParagraph"/>
              <w:spacing w:line="242" w:lineRule="auto"/>
              <w:ind w:left="107"/>
            </w:pPr>
            <w:r>
              <w:rPr>
                <w:b/>
              </w:rPr>
              <w:t xml:space="preserve">4.5 Formations et habilitations spécifiques </w:t>
            </w:r>
            <w:r>
              <w:t>Prévention du risque lié à l’activité physique industrie bâtiment commerce (PRAP IBC)</w:t>
            </w:r>
          </w:p>
          <w:p w:rsidR="004557B1" w:rsidRDefault="00DA2549">
            <w:pPr>
              <w:pStyle w:val="TableParagraph"/>
              <w:spacing w:before="49" w:line="259" w:lineRule="auto"/>
              <w:ind w:left="107" w:right="226"/>
            </w:pPr>
            <w:r>
              <w:t>Certificat sauveteur secouriste du travail (SST) Habilitation électrique en vigueur pour personnel non électricien</w:t>
            </w:r>
          </w:p>
          <w:p w:rsidR="004557B1" w:rsidRDefault="00DA2549">
            <w:pPr>
              <w:pStyle w:val="TableParagraph"/>
              <w:spacing w:before="20"/>
              <w:ind w:left="107"/>
            </w:pPr>
            <w:r>
              <w:t>Certificat de conduite des engins en sécurité (CACES 389 : conduite des chariots automoteurs de manutention)</w:t>
            </w:r>
          </w:p>
          <w:p w:rsidR="004557B1" w:rsidRDefault="00DA2549">
            <w:pPr>
              <w:pStyle w:val="TableParagraph"/>
              <w:spacing w:before="23" w:line="290" w:lineRule="atLeast"/>
              <w:ind w:left="107" w:right="1950"/>
            </w:pPr>
            <w:r>
              <w:t>Conduite de compacteur Habilitation fluides frigorigènes</w:t>
            </w:r>
          </w:p>
        </w:tc>
        <w:tc>
          <w:tcPr>
            <w:tcW w:w="5953" w:type="dxa"/>
          </w:tcPr>
          <w:p w:rsidR="004557B1" w:rsidRDefault="004557B1">
            <w:pPr>
              <w:pStyle w:val="TableParagraph"/>
              <w:rPr>
                <w:b/>
                <w:sz w:val="24"/>
              </w:rPr>
            </w:pPr>
          </w:p>
          <w:p w:rsidR="004557B1" w:rsidRDefault="004557B1">
            <w:pPr>
              <w:pStyle w:val="TableParagraph"/>
              <w:rPr>
                <w:b/>
                <w:sz w:val="24"/>
              </w:rPr>
            </w:pPr>
          </w:p>
          <w:p w:rsidR="004557B1" w:rsidRDefault="004557B1">
            <w:pPr>
              <w:pStyle w:val="TableParagraph"/>
              <w:rPr>
                <w:b/>
                <w:sz w:val="24"/>
              </w:rPr>
            </w:pPr>
          </w:p>
          <w:p w:rsidR="004557B1" w:rsidRDefault="004557B1">
            <w:pPr>
              <w:pStyle w:val="TableParagraph"/>
              <w:rPr>
                <w:b/>
                <w:sz w:val="26"/>
              </w:rPr>
            </w:pPr>
          </w:p>
          <w:p w:rsidR="004557B1" w:rsidRDefault="00DA2549">
            <w:pPr>
              <w:pStyle w:val="TableParagraph"/>
              <w:spacing w:before="1"/>
              <w:ind w:left="108" w:right="397"/>
            </w:pPr>
            <w:r>
              <w:t>Pour toutes ces formations spécifiques il convient de se conformer au référentiel de formation en vigueur</w:t>
            </w:r>
          </w:p>
        </w:tc>
      </w:tr>
    </w:tbl>
    <w:p w:rsidR="004557B1" w:rsidRDefault="004557B1">
      <w:pPr>
        <w:sectPr w:rsidR="004557B1">
          <w:pgSz w:w="11910" w:h="16840"/>
          <w:pgMar w:top="800" w:right="300" w:bottom="280" w:left="320" w:header="720" w:footer="720" w:gutter="0"/>
          <w:cols w:space="720"/>
        </w:sectPr>
      </w:pPr>
    </w:p>
    <w:p w:rsidR="004557B1" w:rsidRDefault="00DA2549">
      <w:pPr>
        <w:pStyle w:val="Corpsdetexte"/>
        <w:spacing w:before="63"/>
        <w:ind w:left="1898"/>
      </w:pPr>
      <w:r>
        <w:lastRenderedPageBreak/>
        <w:t>S2 – SCIENCES APPLIQUÉES, TECHNOLOGIES ET TECHNIQUES</w:t>
      </w:r>
    </w:p>
    <w:p w:rsidR="004557B1" w:rsidRDefault="004557B1">
      <w:pPr>
        <w:spacing w:before="6"/>
        <w:rPr>
          <w:b/>
          <w:sz w:val="32"/>
        </w:rPr>
      </w:pPr>
    </w:p>
    <w:p w:rsidR="004557B1" w:rsidRDefault="00DA2549">
      <w:pPr>
        <w:ind w:left="246"/>
        <w:rPr>
          <w:b/>
        </w:rPr>
      </w:pPr>
      <w:r>
        <w:rPr>
          <w:b/>
          <w:u w:val="thick"/>
        </w:rPr>
        <w:t>Indicateurs communs</w:t>
      </w:r>
    </w:p>
    <w:p w:rsidR="004557B1" w:rsidRDefault="004557B1">
      <w:pPr>
        <w:spacing w:before="2"/>
        <w:rPr>
          <w:b/>
          <w:sz w:val="15"/>
        </w:rPr>
      </w:pPr>
    </w:p>
    <w:p w:rsidR="004557B1" w:rsidRDefault="00DA2549">
      <w:pPr>
        <w:spacing w:before="94"/>
        <w:ind w:left="954"/>
      </w:pPr>
      <w:r>
        <w:rPr>
          <w:noProof/>
          <w:lang w:bidi="ar-SA"/>
        </w:rPr>
        <w:drawing>
          <wp:anchor distT="0" distB="0" distL="0" distR="0" simplePos="0" relativeHeight="251645952" behindDoc="1" locked="0" layoutInCell="1" allowOverlap="1">
            <wp:simplePos x="0" y="0"/>
            <wp:positionH relativeFrom="page">
              <wp:posOffset>719632</wp:posOffset>
            </wp:positionH>
            <wp:positionV relativeFrom="paragraph">
              <wp:posOffset>50518</wp:posOffset>
            </wp:positionV>
            <wp:extent cx="128015" cy="17221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28015" cy="172211"/>
                    </a:xfrm>
                    <a:prstGeom prst="rect">
                      <a:avLst/>
                    </a:prstGeom>
                  </pic:spPr>
                </pic:pic>
              </a:graphicData>
            </a:graphic>
          </wp:anchor>
        </w:drawing>
      </w:r>
      <w:r>
        <w:rPr>
          <w:u w:val="single"/>
        </w:rPr>
        <w:t xml:space="preserve"> Aux véhicules et matériels utilisés</w:t>
      </w:r>
    </w:p>
    <w:p w:rsidR="004557B1" w:rsidRDefault="00DA2549">
      <w:pPr>
        <w:spacing w:before="42"/>
        <w:ind w:left="246" w:right="3761"/>
      </w:pPr>
      <w:r>
        <w:rPr>
          <w:spacing w:val="-5"/>
        </w:rPr>
        <w:t xml:space="preserve">Indiquer </w:t>
      </w:r>
      <w:r>
        <w:t xml:space="preserve">la </w:t>
      </w:r>
      <w:r>
        <w:rPr>
          <w:spacing w:val="-5"/>
        </w:rPr>
        <w:t xml:space="preserve">fonction </w:t>
      </w:r>
      <w:r>
        <w:rPr>
          <w:spacing w:val="-4"/>
        </w:rPr>
        <w:t xml:space="preserve">d’usage </w:t>
      </w:r>
      <w:r>
        <w:rPr>
          <w:spacing w:val="-3"/>
        </w:rPr>
        <w:t xml:space="preserve">de </w:t>
      </w:r>
      <w:r>
        <w:rPr>
          <w:spacing w:val="-5"/>
        </w:rPr>
        <w:t xml:space="preserve">chaque </w:t>
      </w:r>
      <w:r>
        <w:rPr>
          <w:spacing w:val="-4"/>
        </w:rPr>
        <w:t xml:space="preserve">type </w:t>
      </w:r>
      <w:r>
        <w:rPr>
          <w:spacing w:val="-3"/>
        </w:rPr>
        <w:t xml:space="preserve">de </w:t>
      </w:r>
      <w:r>
        <w:rPr>
          <w:spacing w:val="-5"/>
        </w:rPr>
        <w:t xml:space="preserve">véhicule </w:t>
      </w:r>
      <w:r>
        <w:rPr>
          <w:spacing w:val="-3"/>
        </w:rPr>
        <w:t xml:space="preserve">et </w:t>
      </w:r>
      <w:r>
        <w:t xml:space="preserve">de </w:t>
      </w:r>
      <w:r>
        <w:rPr>
          <w:spacing w:val="-5"/>
        </w:rPr>
        <w:t xml:space="preserve">matériel Préciser </w:t>
      </w:r>
      <w:r>
        <w:t xml:space="preserve">le </w:t>
      </w:r>
      <w:r>
        <w:rPr>
          <w:spacing w:val="-5"/>
        </w:rPr>
        <w:t xml:space="preserve">contexte </w:t>
      </w:r>
      <w:r>
        <w:rPr>
          <w:spacing w:val="-3"/>
        </w:rPr>
        <w:t xml:space="preserve">de son </w:t>
      </w:r>
      <w:r>
        <w:rPr>
          <w:spacing w:val="-5"/>
        </w:rPr>
        <w:t>utilisation</w:t>
      </w:r>
    </w:p>
    <w:p w:rsidR="004557B1" w:rsidRDefault="00DA2549">
      <w:pPr>
        <w:spacing w:before="1" w:line="252" w:lineRule="exact"/>
        <w:ind w:left="246"/>
      </w:pPr>
      <w:r>
        <w:t>Indiquer les organes essentiels et leur fonction</w:t>
      </w:r>
    </w:p>
    <w:p w:rsidR="004557B1" w:rsidRDefault="00DA2549">
      <w:pPr>
        <w:ind w:left="246" w:right="410"/>
      </w:pPr>
      <w:r>
        <w:t>Déterminer et justifier le choix des matériels associés à la mise en œuvre de la technique dans les conditions optimales</w:t>
      </w:r>
    </w:p>
    <w:p w:rsidR="004557B1" w:rsidRDefault="004557B1">
      <w:pPr>
        <w:rPr>
          <w:sz w:val="15"/>
        </w:rPr>
      </w:pPr>
    </w:p>
    <w:p w:rsidR="004557B1" w:rsidRDefault="00DA2549">
      <w:pPr>
        <w:spacing w:before="94" w:line="278" w:lineRule="auto"/>
        <w:ind w:left="246" w:right="6486" w:firstLine="708"/>
      </w:pPr>
      <w:r>
        <w:rPr>
          <w:noProof/>
          <w:lang w:bidi="ar-SA"/>
        </w:rPr>
        <w:drawing>
          <wp:anchor distT="0" distB="0" distL="0" distR="0" simplePos="0" relativeHeight="251646976" behindDoc="1" locked="0" layoutInCell="1" allowOverlap="1">
            <wp:simplePos x="0" y="0"/>
            <wp:positionH relativeFrom="page">
              <wp:posOffset>719632</wp:posOffset>
            </wp:positionH>
            <wp:positionV relativeFrom="paragraph">
              <wp:posOffset>50518</wp:posOffset>
            </wp:positionV>
            <wp:extent cx="128015" cy="172211"/>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5" cstate="print"/>
                    <a:stretch>
                      <a:fillRect/>
                    </a:stretch>
                  </pic:blipFill>
                  <pic:spPr>
                    <a:xfrm>
                      <a:off x="0" y="0"/>
                      <a:ext cx="128015" cy="172211"/>
                    </a:xfrm>
                    <a:prstGeom prst="rect">
                      <a:avLst/>
                    </a:prstGeom>
                  </pic:spPr>
                </pic:pic>
              </a:graphicData>
            </a:graphic>
          </wp:anchor>
        </w:drawing>
      </w:r>
      <w:r>
        <w:rPr>
          <w:rFonts w:ascii="Times New Roman" w:hAnsi="Times New Roman"/>
          <w:spacing w:val="-56"/>
          <w:u w:val="single"/>
        </w:rPr>
        <w:t xml:space="preserve"> </w:t>
      </w:r>
      <w:r>
        <w:rPr>
          <w:u w:val="single"/>
        </w:rPr>
        <w:t>Aux techniques mises en œuvre</w:t>
      </w:r>
      <w:r>
        <w:t xml:space="preserve"> Énoncer le principe et l’objectif de la technique</w:t>
      </w:r>
    </w:p>
    <w:p w:rsidR="004557B1" w:rsidRDefault="00DA2549">
      <w:pPr>
        <w:spacing w:line="213" w:lineRule="exact"/>
        <w:ind w:left="246"/>
      </w:pPr>
      <w:r>
        <w:t>Justifier les mesures de prévention et protection au regard des risques</w:t>
      </w:r>
      <w:r>
        <w:rPr>
          <w:spacing w:val="-23"/>
        </w:rPr>
        <w:t xml:space="preserve"> </w:t>
      </w:r>
      <w:r>
        <w:t>spécifiques</w:t>
      </w:r>
    </w:p>
    <w:p w:rsidR="004557B1" w:rsidRDefault="00DA2549">
      <w:pPr>
        <w:spacing w:line="252" w:lineRule="exact"/>
        <w:ind w:left="246"/>
      </w:pPr>
      <w:r>
        <w:t>Indiquer les conditions de contrôle de la qualité et proposer des actions</w:t>
      </w:r>
      <w:r>
        <w:rPr>
          <w:spacing w:val="-25"/>
        </w:rPr>
        <w:t xml:space="preserve"> </w:t>
      </w:r>
      <w:r>
        <w:t>correctives</w:t>
      </w:r>
    </w:p>
    <w:p w:rsidR="004557B1" w:rsidRDefault="004557B1">
      <w:pPr>
        <w:rPr>
          <w:sz w:val="20"/>
        </w:rPr>
      </w:pPr>
    </w:p>
    <w:p w:rsidR="004557B1" w:rsidRDefault="004557B1">
      <w:pPr>
        <w:spacing w:before="3" w:after="1"/>
        <w:rPr>
          <w:sz w:val="28"/>
        </w:rPr>
      </w:pPr>
    </w:p>
    <w:tbl>
      <w:tblPr>
        <w:tblStyle w:val="TableNormal"/>
        <w:tblW w:w="0" w:type="auto"/>
        <w:tblInd w:w="3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2"/>
        <w:gridCol w:w="5283"/>
      </w:tblGrid>
      <w:tr w:rsidR="004557B1">
        <w:trPr>
          <w:trHeight w:val="616"/>
        </w:trPr>
        <w:tc>
          <w:tcPr>
            <w:tcW w:w="10665" w:type="dxa"/>
            <w:gridSpan w:val="2"/>
            <w:shd w:val="clear" w:color="auto" w:fill="CCCCCC"/>
          </w:tcPr>
          <w:p w:rsidR="004557B1" w:rsidRDefault="00DA2549">
            <w:pPr>
              <w:pStyle w:val="TableParagraph"/>
              <w:spacing w:before="166"/>
              <w:ind w:left="2811"/>
              <w:rPr>
                <w:b/>
                <w:sz w:val="24"/>
              </w:rPr>
            </w:pPr>
            <w:r>
              <w:rPr>
                <w:b/>
                <w:sz w:val="24"/>
              </w:rPr>
              <w:t>S2 -1 Écologie et prévention des pollutions</w:t>
            </w:r>
          </w:p>
        </w:tc>
      </w:tr>
      <w:tr w:rsidR="004557B1">
        <w:trPr>
          <w:trHeight w:val="551"/>
        </w:trPr>
        <w:tc>
          <w:tcPr>
            <w:tcW w:w="5382" w:type="dxa"/>
          </w:tcPr>
          <w:p w:rsidR="004557B1" w:rsidRDefault="00DA2549">
            <w:pPr>
              <w:pStyle w:val="TableParagraph"/>
              <w:spacing w:before="146"/>
              <w:ind w:left="1859" w:right="1859"/>
              <w:jc w:val="center"/>
              <w:rPr>
                <w:b/>
              </w:rPr>
            </w:pPr>
            <w:r>
              <w:rPr>
                <w:b/>
              </w:rPr>
              <w:t>Connaissances</w:t>
            </w:r>
          </w:p>
        </w:tc>
        <w:tc>
          <w:tcPr>
            <w:tcW w:w="5283" w:type="dxa"/>
          </w:tcPr>
          <w:p w:rsidR="004557B1" w:rsidRDefault="00DA2549">
            <w:pPr>
              <w:pStyle w:val="TableParagraph"/>
              <w:spacing w:before="146"/>
              <w:ind w:left="1588"/>
              <w:rPr>
                <w:b/>
              </w:rPr>
            </w:pPr>
            <w:r>
              <w:rPr>
                <w:b/>
              </w:rPr>
              <w:t>Limites d’exigences</w:t>
            </w:r>
          </w:p>
        </w:tc>
      </w:tr>
      <w:tr w:rsidR="004557B1">
        <w:trPr>
          <w:trHeight w:val="880"/>
        </w:trPr>
        <w:tc>
          <w:tcPr>
            <w:tcW w:w="5382" w:type="dxa"/>
          </w:tcPr>
          <w:p w:rsidR="004557B1" w:rsidRDefault="004557B1">
            <w:pPr>
              <w:pStyle w:val="TableParagraph"/>
              <w:spacing w:before="10"/>
              <w:rPr>
                <w:sz w:val="26"/>
              </w:rPr>
            </w:pPr>
          </w:p>
          <w:p w:rsidR="004557B1" w:rsidRDefault="00DA2549">
            <w:pPr>
              <w:pStyle w:val="TableParagraph"/>
              <w:ind w:left="69"/>
              <w:rPr>
                <w:b/>
              </w:rPr>
            </w:pPr>
            <w:r>
              <w:rPr>
                <w:b/>
              </w:rPr>
              <w:t>1.1 Écologie et protection de l’environnement</w:t>
            </w:r>
          </w:p>
        </w:tc>
        <w:tc>
          <w:tcPr>
            <w:tcW w:w="5283" w:type="dxa"/>
          </w:tcPr>
          <w:p w:rsidR="004557B1" w:rsidRDefault="004557B1">
            <w:pPr>
              <w:pStyle w:val="TableParagraph"/>
              <w:spacing w:before="10"/>
              <w:rPr>
                <w:sz w:val="21"/>
              </w:rPr>
            </w:pPr>
          </w:p>
          <w:p w:rsidR="004557B1" w:rsidRDefault="00DA2549">
            <w:pPr>
              <w:pStyle w:val="TableParagraph"/>
              <w:ind w:left="69" w:right="499"/>
            </w:pPr>
            <w:r>
              <w:t>Définir les notions d’écologie et de protection de l’environnement</w:t>
            </w:r>
          </w:p>
        </w:tc>
      </w:tr>
      <w:tr w:rsidR="004557B1">
        <w:trPr>
          <w:trHeight w:val="3156"/>
        </w:trPr>
        <w:tc>
          <w:tcPr>
            <w:tcW w:w="5382"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spacing w:before="8"/>
              <w:rPr>
                <w:sz w:val="31"/>
              </w:rPr>
            </w:pPr>
          </w:p>
          <w:p w:rsidR="004557B1" w:rsidRDefault="00DA2549">
            <w:pPr>
              <w:pStyle w:val="TableParagraph"/>
              <w:ind w:left="69"/>
              <w:rPr>
                <w:b/>
              </w:rPr>
            </w:pPr>
            <w:r>
              <w:rPr>
                <w:b/>
              </w:rPr>
              <w:t>1.2 Fonctionnement des écosystèmes</w:t>
            </w:r>
          </w:p>
        </w:tc>
        <w:tc>
          <w:tcPr>
            <w:tcW w:w="5283" w:type="dxa"/>
          </w:tcPr>
          <w:p w:rsidR="004557B1" w:rsidRDefault="004557B1">
            <w:pPr>
              <w:pStyle w:val="TableParagraph"/>
              <w:spacing w:before="7"/>
              <w:rPr>
                <w:sz w:val="21"/>
              </w:rPr>
            </w:pPr>
          </w:p>
          <w:p w:rsidR="004557B1" w:rsidRDefault="00DA2549">
            <w:pPr>
              <w:pStyle w:val="TableParagraph"/>
              <w:spacing w:before="1"/>
              <w:ind w:left="69" w:right="146"/>
            </w:pPr>
            <w:r>
              <w:t>Présenter le fonctionnement de la biosphère et les interactions entre les différents compartiments de la géosphère</w:t>
            </w:r>
          </w:p>
          <w:p w:rsidR="004557B1" w:rsidRDefault="00DA2549">
            <w:pPr>
              <w:pStyle w:val="TableParagraph"/>
              <w:spacing w:before="2"/>
              <w:ind w:left="69" w:right="317"/>
            </w:pPr>
            <w:r>
              <w:t>Identifier les formes organiques et minérales de la matière</w:t>
            </w:r>
          </w:p>
          <w:p w:rsidR="004557B1" w:rsidRDefault="00DA2549">
            <w:pPr>
              <w:pStyle w:val="TableParagraph"/>
              <w:ind w:left="69" w:right="207"/>
            </w:pPr>
            <w:r>
              <w:t>Commenter le fonctionnement des écosystèmes et les chaînes alimentaires en identifiant les décomposeurs et les différents consommateurs Expliciter les relations entre les organismes vivants (faune et flore) et leur environnement (sol, eaux, atmosphère).</w:t>
            </w:r>
          </w:p>
        </w:tc>
      </w:tr>
      <w:tr w:rsidR="004557B1">
        <w:trPr>
          <w:trHeight w:val="1821"/>
        </w:trPr>
        <w:tc>
          <w:tcPr>
            <w:tcW w:w="5382" w:type="dxa"/>
          </w:tcPr>
          <w:p w:rsidR="004557B1" w:rsidRDefault="004557B1">
            <w:pPr>
              <w:pStyle w:val="TableParagraph"/>
              <w:spacing w:before="8"/>
              <w:rPr>
                <w:sz w:val="23"/>
              </w:rPr>
            </w:pPr>
          </w:p>
          <w:p w:rsidR="004557B1" w:rsidRDefault="00DA2549">
            <w:pPr>
              <w:pStyle w:val="TableParagraph"/>
              <w:spacing w:before="1"/>
              <w:ind w:left="69"/>
              <w:rPr>
                <w:b/>
              </w:rPr>
            </w:pPr>
            <w:r>
              <w:rPr>
                <w:b/>
              </w:rPr>
              <w:t>1.3 Flux d’énergie et de matière dans la biosphère</w:t>
            </w:r>
          </w:p>
          <w:p w:rsidR="004557B1" w:rsidRDefault="00DA2549">
            <w:pPr>
              <w:pStyle w:val="TableParagraph"/>
              <w:spacing w:before="3" w:line="477" w:lineRule="auto"/>
              <w:ind w:left="69" w:right="3570"/>
            </w:pPr>
            <w:r>
              <w:t>Cycle de l’eau Cycle du carbone</w:t>
            </w:r>
          </w:p>
        </w:tc>
        <w:tc>
          <w:tcPr>
            <w:tcW w:w="5283" w:type="dxa"/>
          </w:tcPr>
          <w:p w:rsidR="004557B1" w:rsidRDefault="00DA2549">
            <w:pPr>
              <w:pStyle w:val="TableParagraph"/>
              <w:spacing w:before="182"/>
              <w:ind w:left="69"/>
            </w:pPr>
            <w:r>
              <w:t>Identifier les principales étapes du cycle de l’eau</w:t>
            </w:r>
          </w:p>
          <w:p w:rsidR="004557B1" w:rsidRDefault="004557B1">
            <w:pPr>
              <w:pStyle w:val="TableParagraph"/>
            </w:pPr>
          </w:p>
          <w:p w:rsidR="004557B1" w:rsidRDefault="00DA2549">
            <w:pPr>
              <w:pStyle w:val="TableParagraph"/>
              <w:ind w:left="69" w:right="989"/>
            </w:pPr>
            <w:r>
              <w:t>Mettre en relation le cycle du carbone avec l’extraction des matières</w:t>
            </w:r>
          </w:p>
          <w:p w:rsidR="004557B1" w:rsidRDefault="00DA2549">
            <w:pPr>
              <w:pStyle w:val="TableParagraph"/>
              <w:ind w:left="69" w:right="48"/>
            </w:pPr>
            <w:r>
              <w:t>Présenter les incidences de l’extraction des matières premières et celles du recyclage</w:t>
            </w:r>
          </w:p>
        </w:tc>
      </w:tr>
      <w:tr w:rsidR="004557B1">
        <w:trPr>
          <w:trHeight w:val="1334"/>
        </w:trPr>
        <w:tc>
          <w:tcPr>
            <w:tcW w:w="5382" w:type="dxa"/>
          </w:tcPr>
          <w:p w:rsidR="004557B1" w:rsidRDefault="004557B1">
            <w:pPr>
              <w:pStyle w:val="TableParagraph"/>
              <w:spacing w:before="8"/>
              <w:rPr>
                <w:sz w:val="35"/>
              </w:rPr>
            </w:pPr>
          </w:p>
          <w:p w:rsidR="004557B1" w:rsidRDefault="00DA2549">
            <w:pPr>
              <w:pStyle w:val="TableParagraph"/>
              <w:ind w:left="69"/>
              <w:rPr>
                <w:b/>
              </w:rPr>
            </w:pPr>
            <w:r>
              <w:rPr>
                <w:b/>
              </w:rPr>
              <w:t>1.4 Protection de la biodiversité</w:t>
            </w:r>
          </w:p>
        </w:tc>
        <w:tc>
          <w:tcPr>
            <w:tcW w:w="5283" w:type="dxa"/>
          </w:tcPr>
          <w:p w:rsidR="004557B1" w:rsidRDefault="00DA2549">
            <w:pPr>
              <w:pStyle w:val="TableParagraph"/>
              <w:spacing w:before="99"/>
              <w:ind w:left="69" w:right="280"/>
            </w:pPr>
            <w:r>
              <w:t>Présenter la diversité des 3 grands milieux : milieu terrestre, milieu des eaux douces, milieu marin.</w:t>
            </w:r>
          </w:p>
          <w:p w:rsidR="004557B1" w:rsidRDefault="00DA2549">
            <w:pPr>
              <w:pStyle w:val="TableParagraph"/>
              <w:ind w:left="69" w:right="402"/>
            </w:pPr>
            <w:r>
              <w:t>Indiquer le rôle et l’importance de la biodiversité : stabilité des écosystèmes</w:t>
            </w:r>
          </w:p>
        </w:tc>
      </w:tr>
    </w:tbl>
    <w:p w:rsidR="004557B1" w:rsidRDefault="004557B1">
      <w:pPr>
        <w:sectPr w:rsidR="004557B1">
          <w:pgSz w:w="11910" w:h="16840"/>
          <w:pgMar w:top="480" w:right="300" w:bottom="280" w:left="320" w:header="720" w:footer="720" w:gutter="0"/>
          <w:cols w:space="720"/>
        </w:sectPr>
      </w:pPr>
    </w:p>
    <w:tbl>
      <w:tblPr>
        <w:tblStyle w:val="TableNormal"/>
        <w:tblW w:w="0" w:type="auto"/>
        <w:tblInd w:w="3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2"/>
        <w:gridCol w:w="5283"/>
      </w:tblGrid>
      <w:tr w:rsidR="004557B1">
        <w:trPr>
          <w:trHeight w:val="5182"/>
        </w:trPr>
        <w:tc>
          <w:tcPr>
            <w:tcW w:w="5382"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35"/>
              </w:rPr>
            </w:pPr>
          </w:p>
          <w:p w:rsidR="004557B1" w:rsidRDefault="00DA2549">
            <w:pPr>
              <w:pStyle w:val="TableParagraph"/>
              <w:spacing w:line="253" w:lineRule="exact"/>
              <w:ind w:left="69"/>
              <w:rPr>
                <w:b/>
              </w:rPr>
            </w:pPr>
            <w:r>
              <w:rPr>
                <w:b/>
              </w:rPr>
              <w:t>1.5 Les principales pollutions et nuisances</w:t>
            </w:r>
          </w:p>
          <w:p w:rsidR="004557B1" w:rsidRDefault="00DA2549">
            <w:pPr>
              <w:pStyle w:val="TableParagraph"/>
              <w:spacing w:line="242" w:lineRule="auto"/>
              <w:ind w:left="69" w:right="99"/>
            </w:pPr>
            <w:r>
              <w:rPr>
                <w:b/>
              </w:rPr>
              <w:t xml:space="preserve">rencontrées au cours de l’activité professionnelle </w:t>
            </w:r>
            <w:r>
              <w:t>Pollutions physiques : matières en suspension, pollutions radioactives…</w:t>
            </w:r>
          </w:p>
          <w:p w:rsidR="004557B1" w:rsidRDefault="00DA2549">
            <w:pPr>
              <w:pStyle w:val="TableParagraph"/>
              <w:spacing w:before="114"/>
              <w:ind w:left="69" w:right="501"/>
            </w:pPr>
            <w:r>
              <w:t>Pollutions chimiques : fertilisants et pesticides, détergents, matières plastiques, métaux lourds…</w:t>
            </w:r>
          </w:p>
          <w:p w:rsidR="004557B1" w:rsidRDefault="00DA2549">
            <w:pPr>
              <w:pStyle w:val="TableParagraph"/>
              <w:spacing w:before="121"/>
              <w:ind w:left="69" w:right="1491"/>
            </w:pPr>
            <w:r>
              <w:t>Pollutions biologiques : contaminations bactériennes, virales et parasitaires</w:t>
            </w:r>
          </w:p>
          <w:p w:rsidR="004557B1" w:rsidRDefault="00DA2549">
            <w:pPr>
              <w:pStyle w:val="TableParagraph"/>
              <w:spacing w:before="120"/>
              <w:ind w:left="69"/>
            </w:pPr>
            <w:r>
              <w:t>Nuisances sonores, olfactives…</w:t>
            </w:r>
          </w:p>
        </w:tc>
        <w:tc>
          <w:tcPr>
            <w:tcW w:w="5283" w:type="dxa"/>
          </w:tcPr>
          <w:p w:rsidR="004557B1" w:rsidRDefault="004557B1">
            <w:pPr>
              <w:pStyle w:val="TableParagraph"/>
              <w:spacing w:before="10"/>
              <w:rPr>
                <w:sz w:val="21"/>
              </w:rPr>
            </w:pPr>
          </w:p>
          <w:p w:rsidR="004557B1" w:rsidRDefault="00DA2549">
            <w:pPr>
              <w:pStyle w:val="TableParagraph"/>
              <w:ind w:left="69"/>
            </w:pPr>
            <w:r>
              <w:t>Présenter les pollutions et nuisances rencontrées dans l'activité professionnelle et les classer en fonction de leurs caractéristiques physiques, chimiques, biologiques, auditives, olfactives…</w:t>
            </w:r>
          </w:p>
          <w:p w:rsidR="004557B1" w:rsidRDefault="004557B1">
            <w:pPr>
              <w:pStyle w:val="TableParagraph"/>
            </w:pPr>
          </w:p>
          <w:p w:rsidR="004557B1" w:rsidRDefault="00DA2549">
            <w:pPr>
              <w:pStyle w:val="TableParagraph"/>
              <w:ind w:left="69" w:right="463"/>
            </w:pPr>
            <w:r>
              <w:t xml:space="preserve">Indiquer les facteurs de dispersion des substances polluantes dans la biosphère : mouvements atmosphériques, circulation des eaux, incorporation et </w:t>
            </w:r>
            <w:proofErr w:type="spellStart"/>
            <w:r>
              <w:t>bio-accumulation</w:t>
            </w:r>
            <w:proofErr w:type="spellEnd"/>
            <w:r>
              <w:t xml:space="preserve"> dans les réseaux trophiques des écosystèmes</w:t>
            </w:r>
          </w:p>
          <w:p w:rsidR="004557B1" w:rsidRDefault="004557B1">
            <w:pPr>
              <w:pStyle w:val="TableParagraph"/>
              <w:spacing w:before="11"/>
              <w:rPr>
                <w:sz w:val="21"/>
              </w:rPr>
            </w:pPr>
          </w:p>
          <w:p w:rsidR="004557B1" w:rsidRDefault="00DA2549">
            <w:pPr>
              <w:pStyle w:val="TableParagraph"/>
              <w:ind w:left="69" w:right="782"/>
            </w:pPr>
            <w:r>
              <w:t>Préciser sommairement leurs effets sur la vie végétale, animale et sur la santé humaine</w:t>
            </w:r>
          </w:p>
          <w:p w:rsidR="004557B1" w:rsidRDefault="004557B1">
            <w:pPr>
              <w:pStyle w:val="TableParagraph"/>
              <w:spacing w:before="1"/>
            </w:pPr>
          </w:p>
          <w:p w:rsidR="004557B1" w:rsidRDefault="00DA2549">
            <w:pPr>
              <w:pStyle w:val="TableParagraph"/>
              <w:spacing w:before="1"/>
              <w:ind w:left="69" w:right="1682"/>
            </w:pPr>
            <w:r>
              <w:t>Illustrer par un exemple la notion de bio-indicateurs de pollution</w:t>
            </w:r>
          </w:p>
          <w:p w:rsidR="004557B1" w:rsidRDefault="004557B1">
            <w:pPr>
              <w:pStyle w:val="TableParagraph"/>
              <w:spacing w:before="10"/>
              <w:rPr>
                <w:sz w:val="21"/>
              </w:rPr>
            </w:pPr>
          </w:p>
          <w:p w:rsidR="004557B1" w:rsidRDefault="00DA2549">
            <w:pPr>
              <w:pStyle w:val="TableParagraph"/>
              <w:spacing w:before="1"/>
              <w:ind w:left="69" w:right="280"/>
            </w:pPr>
            <w:r>
              <w:t>Présenter les gestes professionnels permettant de contribuer à limiter les pollutions</w:t>
            </w:r>
          </w:p>
        </w:tc>
      </w:tr>
    </w:tbl>
    <w:p w:rsidR="004557B1" w:rsidRDefault="004557B1">
      <w:pPr>
        <w:rPr>
          <w:sz w:val="20"/>
        </w:rPr>
      </w:pPr>
    </w:p>
    <w:p w:rsidR="004557B1" w:rsidRDefault="004557B1">
      <w:pPr>
        <w:spacing w:before="8"/>
        <w:rPr>
          <w:sz w:val="28"/>
        </w:r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5"/>
        <w:gridCol w:w="5288"/>
      </w:tblGrid>
      <w:tr w:rsidR="004557B1">
        <w:trPr>
          <w:trHeight w:val="556"/>
        </w:trPr>
        <w:tc>
          <w:tcPr>
            <w:tcW w:w="10653" w:type="dxa"/>
            <w:gridSpan w:val="2"/>
            <w:shd w:val="clear" w:color="auto" w:fill="CCCCCC"/>
          </w:tcPr>
          <w:p w:rsidR="004557B1" w:rsidRDefault="00DA2549">
            <w:pPr>
              <w:pStyle w:val="TableParagraph"/>
              <w:spacing w:before="134"/>
              <w:ind w:left="3549" w:right="3545"/>
              <w:jc w:val="center"/>
              <w:rPr>
                <w:b/>
                <w:sz w:val="24"/>
              </w:rPr>
            </w:pPr>
            <w:r>
              <w:rPr>
                <w:b/>
                <w:sz w:val="24"/>
              </w:rPr>
              <w:t>S2 – 2 Microbiologie appliquée</w:t>
            </w:r>
          </w:p>
        </w:tc>
      </w:tr>
      <w:tr w:rsidR="004557B1">
        <w:trPr>
          <w:trHeight w:val="506"/>
        </w:trPr>
        <w:tc>
          <w:tcPr>
            <w:tcW w:w="5365" w:type="dxa"/>
          </w:tcPr>
          <w:p w:rsidR="004557B1" w:rsidRDefault="00DA2549">
            <w:pPr>
              <w:pStyle w:val="TableParagraph"/>
              <w:spacing w:before="122"/>
              <w:ind w:left="1924" w:right="1776"/>
              <w:jc w:val="center"/>
              <w:rPr>
                <w:b/>
              </w:rPr>
            </w:pPr>
            <w:r>
              <w:rPr>
                <w:b/>
              </w:rPr>
              <w:t>Connaissances</w:t>
            </w:r>
          </w:p>
        </w:tc>
        <w:tc>
          <w:tcPr>
            <w:tcW w:w="5288" w:type="dxa"/>
          </w:tcPr>
          <w:p w:rsidR="004557B1" w:rsidRDefault="00DA2549">
            <w:pPr>
              <w:pStyle w:val="TableParagraph"/>
              <w:spacing w:before="122"/>
              <w:ind w:left="1598"/>
              <w:rPr>
                <w:b/>
              </w:rPr>
            </w:pPr>
            <w:r>
              <w:rPr>
                <w:b/>
              </w:rPr>
              <w:t>Limites d’exigences</w:t>
            </w:r>
          </w:p>
        </w:tc>
      </w:tr>
      <w:tr w:rsidR="004557B1">
        <w:trPr>
          <w:trHeight w:val="1730"/>
        </w:trPr>
        <w:tc>
          <w:tcPr>
            <w:tcW w:w="5365" w:type="dxa"/>
          </w:tcPr>
          <w:p w:rsidR="004557B1" w:rsidRDefault="00DA2549">
            <w:pPr>
              <w:pStyle w:val="TableParagraph"/>
              <w:spacing w:before="168"/>
              <w:ind w:left="69"/>
              <w:rPr>
                <w:b/>
              </w:rPr>
            </w:pPr>
            <w:r>
              <w:rPr>
                <w:b/>
              </w:rPr>
              <w:t>2.1 Diversité microbienne</w:t>
            </w:r>
          </w:p>
          <w:p w:rsidR="004557B1" w:rsidRDefault="00DA2549">
            <w:pPr>
              <w:pStyle w:val="TableParagraph"/>
              <w:spacing w:before="3"/>
              <w:ind w:left="69" w:right="1010"/>
            </w:pPr>
            <w:r>
              <w:t>Micro-organismes : bactéries, champignons microscopiques (levures et moisissures), protozoaires, algues, virus</w:t>
            </w:r>
          </w:p>
        </w:tc>
        <w:tc>
          <w:tcPr>
            <w:tcW w:w="5288" w:type="dxa"/>
          </w:tcPr>
          <w:p w:rsidR="004557B1" w:rsidRDefault="00DA2549">
            <w:pPr>
              <w:pStyle w:val="TableParagraph"/>
              <w:spacing w:before="45" w:line="252" w:lineRule="exact"/>
              <w:ind w:left="69"/>
            </w:pPr>
            <w:r>
              <w:t>Définir un micro-organisme</w:t>
            </w:r>
          </w:p>
          <w:p w:rsidR="004557B1" w:rsidRDefault="00DA2549">
            <w:pPr>
              <w:pStyle w:val="TableParagraph"/>
              <w:ind w:left="69" w:right="921"/>
            </w:pPr>
            <w:r>
              <w:t>Distinguer et différencier les eucaryotes, les procaryotes et les virus</w:t>
            </w:r>
          </w:p>
          <w:p w:rsidR="004557B1" w:rsidRDefault="00DA2549">
            <w:pPr>
              <w:pStyle w:val="TableParagraph"/>
              <w:ind w:left="69" w:right="297"/>
            </w:pPr>
            <w:r>
              <w:t>Présenter les principaux groupes de micro- organismes rencontrés dans le cadre des activités professionnelles</w:t>
            </w:r>
          </w:p>
        </w:tc>
      </w:tr>
      <w:tr w:rsidR="004557B1">
        <w:trPr>
          <w:trHeight w:val="2397"/>
        </w:trPr>
        <w:tc>
          <w:tcPr>
            <w:tcW w:w="5365" w:type="dxa"/>
          </w:tcPr>
          <w:p w:rsidR="004557B1" w:rsidRDefault="004557B1">
            <w:pPr>
              <w:pStyle w:val="TableParagraph"/>
              <w:spacing w:before="10"/>
              <w:rPr>
                <w:sz w:val="26"/>
              </w:rPr>
            </w:pPr>
          </w:p>
          <w:p w:rsidR="004557B1" w:rsidRDefault="00DA2549">
            <w:pPr>
              <w:pStyle w:val="TableParagraph"/>
              <w:ind w:left="69" w:right="913"/>
              <w:rPr>
                <w:b/>
              </w:rPr>
            </w:pPr>
            <w:r>
              <w:rPr>
                <w:b/>
              </w:rPr>
              <w:t>2.2 Origine et modes de transmission des contaminations professionnelles</w:t>
            </w:r>
          </w:p>
        </w:tc>
        <w:tc>
          <w:tcPr>
            <w:tcW w:w="5288" w:type="dxa"/>
          </w:tcPr>
          <w:p w:rsidR="004557B1" w:rsidRDefault="00DA2549">
            <w:pPr>
              <w:pStyle w:val="TableParagraph"/>
              <w:ind w:left="69" w:right="41"/>
            </w:pPr>
            <w:r>
              <w:t>Citer les principales flores rencontrées dans le milieu professionnel : humaines, animales…</w:t>
            </w:r>
          </w:p>
          <w:p w:rsidR="004557B1" w:rsidRDefault="004557B1">
            <w:pPr>
              <w:pStyle w:val="TableParagraph"/>
              <w:spacing w:before="10"/>
              <w:rPr>
                <w:sz w:val="21"/>
              </w:rPr>
            </w:pPr>
          </w:p>
          <w:p w:rsidR="004557B1" w:rsidRDefault="00DA2549">
            <w:pPr>
              <w:pStyle w:val="TableParagraph"/>
              <w:spacing w:before="1" w:line="252" w:lineRule="exact"/>
              <w:ind w:left="69"/>
            </w:pPr>
            <w:r>
              <w:t>À partir d’une activité professionnelle donnée :</w:t>
            </w:r>
          </w:p>
          <w:p w:rsidR="004557B1" w:rsidRDefault="00DA2549">
            <w:pPr>
              <w:pStyle w:val="TableParagraph"/>
              <w:numPr>
                <w:ilvl w:val="0"/>
                <w:numId w:val="20"/>
              </w:numPr>
              <w:tabs>
                <w:tab w:val="left" w:pos="207"/>
              </w:tabs>
              <w:ind w:right="291" w:firstLine="0"/>
            </w:pPr>
            <w:r>
              <w:t>identifier les différents éléments de la chaîne de contamination : vecteurs (</w:t>
            </w:r>
            <w:proofErr w:type="spellStart"/>
            <w:r>
              <w:t>manuportés</w:t>
            </w:r>
            <w:proofErr w:type="spellEnd"/>
            <w:r>
              <w:t>, aéroportés, vivants, objets…) et réservoirs</w:t>
            </w:r>
          </w:p>
          <w:p w:rsidR="004557B1" w:rsidRDefault="00DA2549">
            <w:pPr>
              <w:pStyle w:val="TableParagraph"/>
              <w:numPr>
                <w:ilvl w:val="0"/>
                <w:numId w:val="20"/>
              </w:numPr>
              <w:tabs>
                <w:tab w:val="left" w:pos="205"/>
              </w:tabs>
              <w:ind w:right="1610" w:firstLine="0"/>
            </w:pPr>
            <w:r>
              <w:t>justifier les méthodes de prévention correspondantes</w:t>
            </w:r>
          </w:p>
        </w:tc>
      </w:tr>
      <w:tr w:rsidR="004557B1">
        <w:trPr>
          <w:trHeight w:val="1946"/>
        </w:trPr>
        <w:tc>
          <w:tcPr>
            <w:tcW w:w="5365"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spacing w:before="3"/>
              <w:rPr>
                <w:sz w:val="25"/>
              </w:rPr>
            </w:pPr>
          </w:p>
          <w:p w:rsidR="004557B1" w:rsidRDefault="00DA2549">
            <w:pPr>
              <w:pStyle w:val="TableParagraph"/>
              <w:ind w:left="69"/>
              <w:rPr>
                <w:b/>
              </w:rPr>
            </w:pPr>
            <w:r>
              <w:rPr>
                <w:b/>
              </w:rPr>
              <w:t>2.3 Vaccinations</w:t>
            </w:r>
          </w:p>
        </w:tc>
        <w:tc>
          <w:tcPr>
            <w:tcW w:w="5288" w:type="dxa"/>
          </w:tcPr>
          <w:p w:rsidR="004557B1" w:rsidRDefault="00DA2549">
            <w:pPr>
              <w:pStyle w:val="TableParagraph"/>
              <w:spacing w:before="26"/>
              <w:ind w:left="69" w:right="517"/>
              <w:rPr>
                <w:i/>
              </w:rPr>
            </w:pPr>
            <w:r>
              <w:rPr>
                <w:i/>
              </w:rPr>
              <w:t>À traiter en lien avec le référentiel de prévention santé environnement</w:t>
            </w:r>
          </w:p>
          <w:p w:rsidR="004557B1" w:rsidRDefault="004557B1">
            <w:pPr>
              <w:pStyle w:val="TableParagraph"/>
            </w:pPr>
          </w:p>
          <w:p w:rsidR="004557B1" w:rsidRDefault="00DA2549">
            <w:pPr>
              <w:pStyle w:val="TableParagraph"/>
              <w:ind w:left="69" w:right="921"/>
            </w:pPr>
            <w:r>
              <w:t>Énoncer le principe de la vaccination Justifier l’importance des rappels</w:t>
            </w:r>
          </w:p>
          <w:p w:rsidR="004557B1" w:rsidRDefault="00DA2549">
            <w:pPr>
              <w:pStyle w:val="TableParagraph"/>
              <w:ind w:left="69" w:right="749"/>
            </w:pPr>
            <w:r>
              <w:t>Mettre en lien les vaccinations obligatoires ou recommandées pour l’exercice du métier</w:t>
            </w:r>
          </w:p>
        </w:tc>
      </w:tr>
    </w:tbl>
    <w:p w:rsidR="004557B1" w:rsidRDefault="004557B1">
      <w:pPr>
        <w:sectPr w:rsidR="004557B1">
          <w:pgSz w:w="11910" w:h="16840"/>
          <w:pgMar w:top="540" w:right="300" w:bottom="280" w:left="320" w:header="720" w:footer="720" w:gutter="0"/>
          <w:cols w:space="720"/>
        </w:sect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1"/>
        <w:gridCol w:w="5387"/>
      </w:tblGrid>
      <w:tr w:rsidR="004557B1">
        <w:trPr>
          <w:trHeight w:val="731"/>
        </w:trPr>
        <w:tc>
          <w:tcPr>
            <w:tcW w:w="10988" w:type="dxa"/>
            <w:gridSpan w:val="2"/>
            <w:shd w:val="clear" w:color="auto" w:fill="CCCCCC"/>
          </w:tcPr>
          <w:p w:rsidR="004557B1" w:rsidRDefault="00DA2549">
            <w:pPr>
              <w:pStyle w:val="TableParagraph"/>
              <w:spacing w:before="96"/>
              <w:ind w:left="3377"/>
              <w:rPr>
                <w:b/>
                <w:sz w:val="24"/>
              </w:rPr>
            </w:pPr>
            <w:r>
              <w:rPr>
                <w:b/>
                <w:sz w:val="24"/>
              </w:rPr>
              <w:lastRenderedPageBreak/>
              <w:t>S2 – 3 Nettoiement, Propreté Urbaine</w:t>
            </w:r>
          </w:p>
          <w:p w:rsidR="004557B1" w:rsidRDefault="00DA2549">
            <w:pPr>
              <w:pStyle w:val="TableParagraph"/>
              <w:spacing w:before="2"/>
              <w:ind w:left="3773"/>
              <w:rPr>
                <w:i/>
              </w:rPr>
            </w:pPr>
            <w:r>
              <w:rPr>
                <w:i/>
              </w:rPr>
              <w:t>(Se référer aux indicateurs communs)</w:t>
            </w:r>
          </w:p>
        </w:tc>
      </w:tr>
      <w:tr w:rsidR="004557B1">
        <w:trPr>
          <w:trHeight w:val="388"/>
        </w:trPr>
        <w:tc>
          <w:tcPr>
            <w:tcW w:w="5601" w:type="dxa"/>
          </w:tcPr>
          <w:p w:rsidR="004557B1" w:rsidRDefault="00DA2549">
            <w:pPr>
              <w:pStyle w:val="TableParagraph"/>
              <w:spacing w:before="62"/>
              <w:ind w:left="1972" w:right="1964"/>
              <w:jc w:val="center"/>
              <w:rPr>
                <w:b/>
              </w:rPr>
            </w:pPr>
            <w:r>
              <w:rPr>
                <w:b/>
              </w:rPr>
              <w:t>Connaissances</w:t>
            </w:r>
          </w:p>
        </w:tc>
        <w:tc>
          <w:tcPr>
            <w:tcW w:w="5387" w:type="dxa"/>
          </w:tcPr>
          <w:p w:rsidR="004557B1" w:rsidRDefault="00DA2549">
            <w:pPr>
              <w:pStyle w:val="TableParagraph"/>
              <w:spacing w:before="62"/>
              <w:ind w:left="1614"/>
              <w:rPr>
                <w:b/>
              </w:rPr>
            </w:pPr>
            <w:r>
              <w:rPr>
                <w:b/>
              </w:rPr>
              <w:t>Limites</w:t>
            </w:r>
            <w:r>
              <w:rPr>
                <w:b/>
                <w:spacing w:val="59"/>
              </w:rPr>
              <w:t xml:space="preserve"> </w:t>
            </w:r>
            <w:r>
              <w:rPr>
                <w:b/>
              </w:rPr>
              <w:t>d’exigences</w:t>
            </w:r>
          </w:p>
        </w:tc>
      </w:tr>
      <w:tr w:rsidR="004557B1">
        <w:trPr>
          <w:trHeight w:val="2820"/>
        </w:trPr>
        <w:tc>
          <w:tcPr>
            <w:tcW w:w="5601" w:type="dxa"/>
          </w:tcPr>
          <w:p w:rsidR="004557B1" w:rsidRDefault="00DA2549">
            <w:pPr>
              <w:pStyle w:val="TableParagraph"/>
              <w:spacing w:before="154"/>
              <w:ind w:left="69" w:right="414"/>
            </w:pPr>
            <w:r>
              <w:rPr>
                <w:b/>
              </w:rPr>
              <w:t xml:space="preserve">3.1 Diversité des activités de nettoiement </w:t>
            </w:r>
            <w:r>
              <w:t>Entretien de la voierie et des espaces publics : rues, parcs, places…</w:t>
            </w:r>
          </w:p>
          <w:p w:rsidR="004557B1" w:rsidRDefault="00DA2549">
            <w:pPr>
              <w:pStyle w:val="TableParagraph"/>
              <w:spacing w:before="121"/>
              <w:ind w:left="69" w:right="194"/>
            </w:pPr>
            <w:r>
              <w:t>Entretien des centres de vie : places de marché, cours d’école, esplanades…</w:t>
            </w:r>
          </w:p>
          <w:p w:rsidR="004557B1" w:rsidRDefault="00DA2549">
            <w:pPr>
              <w:pStyle w:val="TableParagraph"/>
              <w:spacing w:before="121" w:line="355" w:lineRule="auto"/>
              <w:ind w:left="69" w:right="133"/>
            </w:pPr>
            <w:r>
              <w:t>Entretien du mobilier urbain : abribus, banc, poubelle… Élimination des graffitis, tags, pâtes à mâcher Opération de viabilité hivernale, entretien des plages</w:t>
            </w:r>
          </w:p>
        </w:tc>
        <w:tc>
          <w:tcPr>
            <w:tcW w:w="5387" w:type="dxa"/>
          </w:tcPr>
          <w:p w:rsidR="004557B1" w:rsidRDefault="004557B1">
            <w:pPr>
              <w:pStyle w:val="TableParagraph"/>
              <w:rPr>
                <w:sz w:val="24"/>
              </w:rPr>
            </w:pPr>
          </w:p>
          <w:p w:rsidR="004557B1" w:rsidRDefault="004557B1">
            <w:pPr>
              <w:pStyle w:val="TableParagraph"/>
              <w:spacing w:before="4"/>
              <w:rPr>
                <w:sz w:val="32"/>
              </w:rPr>
            </w:pPr>
          </w:p>
          <w:p w:rsidR="004557B1" w:rsidRDefault="00DA2549">
            <w:pPr>
              <w:pStyle w:val="TableParagraph"/>
              <w:ind w:left="68"/>
            </w:pPr>
            <w:r>
              <w:t>Repérer la diversité des activités de nettoiement et leurs caractéristiques (fréquence, saisonnalité, contraintes, domanialité publique ou privée…)</w:t>
            </w:r>
          </w:p>
          <w:p w:rsidR="004557B1" w:rsidRDefault="004557B1">
            <w:pPr>
              <w:pStyle w:val="TableParagraph"/>
              <w:spacing w:before="1"/>
            </w:pPr>
          </w:p>
          <w:p w:rsidR="004557B1" w:rsidRDefault="00DA2549">
            <w:pPr>
              <w:pStyle w:val="TableParagraph"/>
              <w:ind w:left="68" w:right="752"/>
            </w:pPr>
            <w:r>
              <w:t>Pour chacune des activités justifier l’utilité et la spécificité des interventions à partir des caractéristiques des espaces entretenus</w:t>
            </w:r>
          </w:p>
        </w:tc>
      </w:tr>
      <w:tr w:rsidR="004557B1">
        <w:trPr>
          <w:trHeight w:val="3242"/>
        </w:trPr>
        <w:tc>
          <w:tcPr>
            <w:tcW w:w="5601" w:type="dxa"/>
          </w:tcPr>
          <w:p w:rsidR="004557B1" w:rsidRDefault="00DA2549">
            <w:pPr>
              <w:pStyle w:val="TableParagraph"/>
              <w:numPr>
                <w:ilvl w:val="1"/>
                <w:numId w:val="19"/>
              </w:numPr>
              <w:tabs>
                <w:tab w:val="left" w:pos="439"/>
              </w:tabs>
              <w:spacing w:before="105"/>
              <w:rPr>
                <w:b/>
              </w:rPr>
            </w:pPr>
            <w:r>
              <w:rPr>
                <w:b/>
              </w:rPr>
              <w:t>Véhicules et</w:t>
            </w:r>
            <w:r>
              <w:rPr>
                <w:b/>
                <w:spacing w:val="-4"/>
              </w:rPr>
              <w:t xml:space="preserve"> </w:t>
            </w:r>
            <w:r>
              <w:rPr>
                <w:b/>
              </w:rPr>
              <w:t>matériels</w:t>
            </w:r>
          </w:p>
          <w:p w:rsidR="004557B1" w:rsidRDefault="00DA2549">
            <w:pPr>
              <w:pStyle w:val="TableParagraph"/>
              <w:spacing w:before="2"/>
              <w:ind w:left="69"/>
            </w:pPr>
            <w:r>
              <w:t>Matériels d’entretien de voirie :</w:t>
            </w:r>
          </w:p>
          <w:p w:rsidR="004557B1" w:rsidRDefault="00DA2549">
            <w:pPr>
              <w:pStyle w:val="TableParagraph"/>
              <w:numPr>
                <w:ilvl w:val="2"/>
                <w:numId w:val="19"/>
              </w:numPr>
              <w:tabs>
                <w:tab w:val="left" w:pos="777"/>
                <w:tab w:val="left" w:pos="778"/>
              </w:tabs>
              <w:spacing w:before="2"/>
              <w:ind w:right="356" w:hanging="360"/>
            </w:pPr>
            <w:r>
              <w:t>chariot de cantonnier, matériel usuel de nettoyage, petit matériel et matériel mécanisé de désherbage</w:t>
            </w:r>
          </w:p>
          <w:p w:rsidR="004557B1" w:rsidRDefault="00DA2549">
            <w:pPr>
              <w:pStyle w:val="TableParagraph"/>
              <w:numPr>
                <w:ilvl w:val="2"/>
                <w:numId w:val="19"/>
              </w:numPr>
              <w:tabs>
                <w:tab w:val="left" w:pos="777"/>
                <w:tab w:val="left" w:pos="778"/>
              </w:tabs>
              <w:ind w:right="249" w:hanging="360"/>
            </w:pPr>
            <w:r>
              <w:t>laveuse de voirie, véhicule de lavage, souffleur aspirateur, nettoyeur haute</w:t>
            </w:r>
            <w:r>
              <w:rPr>
                <w:spacing w:val="1"/>
              </w:rPr>
              <w:t xml:space="preserve"> </w:t>
            </w:r>
            <w:r>
              <w:t>pression</w:t>
            </w:r>
          </w:p>
          <w:p w:rsidR="004557B1" w:rsidRDefault="00DA2549">
            <w:pPr>
              <w:pStyle w:val="TableParagraph"/>
              <w:spacing w:before="119" w:line="252" w:lineRule="exact"/>
              <w:ind w:left="45"/>
            </w:pPr>
            <w:r>
              <w:t>Matériels d’entretiens spécifiques</w:t>
            </w:r>
          </w:p>
          <w:p w:rsidR="004557B1" w:rsidRDefault="00DA2549">
            <w:pPr>
              <w:pStyle w:val="TableParagraph"/>
              <w:numPr>
                <w:ilvl w:val="2"/>
                <w:numId w:val="19"/>
              </w:numPr>
              <w:tabs>
                <w:tab w:val="left" w:pos="777"/>
                <w:tab w:val="left" w:pos="778"/>
              </w:tabs>
              <w:spacing w:line="252" w:lineRule="exact"/>
              <w:ind w:hanging="360"/>
            </w:pPr>
            <w:r>
              <w:t>sableuse et</w:t>
            </w:r>
            <w:r>
              <w:rPr>
                <w:spacing w:val="-1"/>
              </w:rPr>
              <w:t xml:space="preserve"> </w:t>
            </w:r>
            <w:r>
              <w:t>saleuse</w:t>
            </w:r>
          </w:p>
          <w:p w:rsidR="004557B1" w:rsidRDefault="00DA2549">
            <w:pPr>
              <w:pStyle w:val="TableParagraph"/>
              <w:numPr>
                <w:ilvl w:val="2"/>
                <w:numId w:val="19"/>
              </w:numPr>
              <w:tabs>
                <w:tab w:val="left" w:pos="777"/>
                <w:tab w:val="left" w:pos="778"/>
              </w:tabs>
              <w:spacing w:before="2"/>
              <w:ind w:hanging="360"/>
            </w:pPr>
            <w:r>
              <w:t>lame de déneigement</w:t>
            </w:r>
          </w:p>
          <w:p w:rsidR="004557B1" w:rsidRDefault="00DA2549">
            <w:pPr>
              <w:pStyle w:val="TableParagraph"/>
              <w:spacing w:before="119"/>
              <w:ind w:left="69"/>
            </w:pPr>
            <w:r>
              <w:t>Matériels d’entretien des plages</w:t>
            </w:r>
          </w:p>
        </w:tc>
        <w:tc>
          <w:tcPr>
            <w:tcW w:w="5387"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spacing w:before="9"/>
            </w:pPr>
          </w:p>
          <w:p w:rsidR="004557B1" w:rsidRDefault="00DA2549">
            <w:pPr>
              <w:pStyle w:val="TableParagraph"/>
              <w:ind w:left="68"/>
              <w:rPr>
                <w:i/>
              </w:rPr>
            </w:pPr>
            <w:proofErr w:type="spellStart"/>
            <w:r>
              <w:rPr>
                <w:i/>
              </w:rPr>
              <w:t>cf</w:t>
            </w:r>
            <w:proofErr w:type="spellEnd"/>
            <w:r>
              <w:rPr>
                <w:i/>
              </w:rPr>
              <w:t xml:space="preserve"> indicateurs communs</w:t>
            </w:r>
          </w:p>
        </w:tc>
      </w:tr>
      <w:tr w:rsidR="004557B1">
        <w:trPr>
          <w:trHeight w:val="4680"/>
        </w:trPr>
        <w:tc>
          <w:tcPr>
            <w:tcW w:w="5601"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DA2549">
            <w:pPr>
              <w:pStyle w:val="TableParagraph"/>
              <w:spacing w:before="173"/>
              <w:ind w:left="69"/>
              <w:rPr>
                <w:b/>
              </w:rPr>
            </w:pPr>
            <w:r>
              <w:rPr>
                <w:b/>
              </w:rPr>
              <w:t>3.3 Techniques d’intervention</w:t>
            </w:r>
          </w:p>
          <w:p w:rsidR="004557B1" w:rsidRDefault="00DA2549">
            <w:pPr>
              <w:pStyle w:val="TableParagraph"/>
              <w:spacing w:before="4"/>
              <w:ind w:left="69"/>
            </w:pPr>
            <w:r>
              <w:t>Types d’intervention</w:t>
            </w:r>
          </w:p>
        </w:tc>
        <w:tc>
          <w:tcPr>
            <w:tcW w:w="5387" w:type="dxa"/>
          </w:tcPr>
          <w:p w:rsidR="004557B1" w:rsidRDefault="00DA2549">
            <w:pPr>
              <w:pStyle w:val="TableParagraph"/>
              <w:spacing w:before="67"/>
              <w:ind w:left="68" w:right="54"/>
            </w:pPr>
            <w:r>
              <w:t>Indiquer les types d’interventions les plus fréquents et leurs caractéristiques</w:t>
            </w:r>
          </w:p>
          <w:p w:rsidR="004557B1" w:rsidRDefault="00DA2549">
            <w:pPr>
              <w:pStyle w:val="TableParagraph"/>
              <w:ind w:left="68"/>
            </w:pPr>
            <w:r>
              <w:t>Différencier les circuits récurrents des interventions à la demande : chantier programmé ou intervention d’urgence</w:t>
            </w:r>
          </w:p>
          <w:p w:rsidR="004557B1" w:rsidRDefault="00DA2549">
            <w:pPr>
              <w:pStyle w:val="TableParagraph"/>
              <w:ind w:left="68" w:right="372"/>
            </w:pPr>
            <w:r>
              <w:t>Indiquer et justifier les étapes préalables et les modalités d’intervention pour chaque technique de nettoiement</w:t>
            </w:r>
          </w:p>
          <w:p w:rsidR="004557B1" w:rsidRDefault="00DA2549">
            <w:pPr>
              <w:pStyle w:val="TableParagraph"/>
              <w:ind w:left="68" w:right="238"/>
            </w:pPr>
            <w:r>
              <w:t>Préciser le cadre de l’intervention (sur voie publique ou voie privée)</w:t>
            </w:r>
          </w:p>
          <w:p w:rsidR="004557B1" w:rsidRDefault="00DA2549">
            <w:pPr>
              <w:pStyle w:val="TableParagraph"/>
              <w:spacing w:before="120"/>
              <w:ind w:left="68"/>
            </w:pPr>
            <w:r>
              <w:t>Indiquer et justifier pour chaque technique :</w:t>
            </w:r>
          </w:p>
          <w:p w:rsidR="004557B1" w:rsidRDefault="00DA2549">
            <w:pPr>
              <w:pStyle w:val="TableParagraph"/>
              <w:numPr>
                <w:ilvl w:val="0"/>
                <w:numId w:val="18"/>
              </w:numPr>
              <w:tabs>
                <w:tab w:val="left" w:pos="776"/>
                <w:tab w:val="left" w:pos="777"/>
              </w:tabs>
              <w:spacing w:before="1" w:line="252" w:lineRule="exact"/>
              <w:ind w:hanging="360"/>
            </w:pPr>
            <w:r>
              <w:t>le circuit à</w:t>
            </w:r>
            <w:r>
              <w:rPr>
                <w:spacing w:val="-1"/>
              </w:rPr>
              <w:t xml:space="preserve"> </w:t>
            </w:r>
            <w:r>
              <w:t>respecter</w:t>
            </w:r>
          </w:p>
          <w:p w:rsidR="004557B1" w:rsidRDefault="00DA2549">
            <w:pPr>
              <w:pStyle w:val="TableParagraph"/>
              <w:numPr>
                <w:ilvl w:val="0"/>
                <w:numId w:val="18"/>
              </w:numPr>
              <w:tabs>
                <w:tab w:val="left" w:pos="776"/>
                <w:tab w:val="left" w:pos="777"/>
              </w:tabs>
              <w:spacing w:line="252" w:lineRule="exact"/>
              <w:ind w:hanging="360"/>
            </w:pPr>
            <w:r>
              <w:t>la fréquence</w:t>
            </w:r>
            <w:r>
              <w:rPr>
                <w:spacing w:val="-5"/>
              </w:rPr>
              <w:t xml:space="preserve"> </w:t>
            </w:r>
            <w:r>
              <w:t>d’intervention</w:t>
            </w:r>
          </w:p>
          <w:p w:rsidR="004557B1" w:rsidRDefault="00DA2549">
            <w:pPr>
              <w:pStyle w:val="TableParagraph"/>
              <w:numPr>
                <w:ilvl w:val="0"/>
                <w:numId w:val="18"/>
              </w:numPr>
              <w:tabs>
                <w:tab w:val="left" w:pos="776"/>
                <w:tab w:val="left" w:pos="777"/>
              </w:tabs>
              <w:spacing w:before="2"/>
              <w:ind w:right="683" w:hanging="360"/>
            </w:pPr>
            <w:r>
              <w:t>la nature des déchets ramassés et leur devenir</w:t>
            </w:r>
          </w:p>
          <w:p w:rsidR="004557B1" w:rsidRDefault="00DA2549">
            <w:pPr>
              <w:pStyle w:val="TableParagraph"/>
              <w:spacing w:before="118"/>
              <w:ind w:left="68" w:right="690"/>
            </w:pPr>
            <w:r>
              <w:t>Présenter l’intérêt des outils de suivi et d’aide à l’intervention (</w:t>
            </w:r>
            <w:r>
              <w:rPr>
                <w:i/>
              </w:rPr>
              <w:t>de type géolocalisation</w:t>
            </w:r>
            <w:r>
              <w:t>)</w:t>
            </w:r>
          </w:p>
        </w:tc>
      </w:tr>
      <w:tr w:rsidR="004557B1">
        <w:trPr>
          <w:trHeight w:val="3669"/>
        </w:trPr>
        <w:tc>
          <w:tcPr>
            <w:tcW w:w="5601" w:type="dxa"/>
          </w:tcPr>
          <w:p w:rsidR="004557B1" w:rsidRDefault="004557B1">
            <w:pPr>
              <w:pStyle w:val="TableParagraph"/>
              <w:rPr>
                <w:rFonts w:ascii="Times New Roman"/>
              </w:rPr>
            </w:pPr>
          </w:p>
        </w:tc>
        <w:tc>
          <w:tcPr>
            <w:tcW w:w="5387" w:type="dxa"/>
          </w:tcPr>
          <w:p w:rsidR="004557B1" w:rsidRDefault="00DA2549">
            <w:pPr>
              <w:pStyle w:val="TableParagraph"/>
              <w:spacing w:before="187"/>
              <w:ind w:left="68"/>
              <w:rPr>
                <w:i/>
              </w:rPr>
            </w:pPr>
            <w:proofErr w:type="spellStart"/>
            <w:r>
              <w:rPr>
                <w:i/>
              </w:rPr>
              <w:t>Cf</w:t>
            </w:r>
            <w:proofErr w:type="spellEnd"/>
            <w:r>
              <w:rPr>
                <w:i/>
              </w:rPr>
              <w:t xml:space="preserve"> indicateurs communs</w:t>
            </w:r>
          </w:p>
          <w:p w:rsidR="004557B1" w:rsidRDefault="004557B1">
            <w:pPr>
              <w:pStyle w:val="TableParagraph"/>
            </w:pPr>
          </w:p>
          <w:p w:rsidR="004557B1" w:rsidRDefault="00DA2549">
            <w:pPr>
              <w:pStyle w:val="TableParagraph"/>
              <w:ind w:left="68" w:right="92"/>
            </w:pPr>
            <w:r>
              <w:t>Nommer l’équipement et les accessoires nécessaires Préciser la conduite à tenir en cas de situations non désirables ou imprévues (présence de produits chimiques, d’animaux morts…)</w:t>
            </w:r>
          </w:p>
          <w:p w:rsidR="004557B1" w:rsidRDefault="004557B1">
            <w:pPr>
              <w:pStyle w:val="TableParagraph"/>
            </w:pPr>
          </w:p>
          <w:p w:rsidR="004557B1" w:rsidRDefault="00DA2549">
            <w:pPr>
              <w:pStyle w:val="TableParagraph"/>
              <w:ind w:left="68" w:right="299"/>
            </w:pPr>
            <w:r>
              <w:t>Indiquer le contexte d’utilisation de cette technique, l’intérêt du nettoiement en fourgon et les objectifs attendus</w:t>
            </w:r>
          </w:p>
          <w:p w:rsidR="004557B1" w:rsidRDefault="00DA2549">
            <w:pPr>
              <w:pStyle w:val="TableParagraph"/>
              <w:ind w:left="68" w:right="55"/>
            </w:pPr>
            <w:r>
              <w:t xml:space="preserve">Préciser les méthodes de travail utilisées et les mesures de sécurité spécifiques à prendre en compte notamment pour le travail en </w:t>
            </w:r>
            <w:proofErr w:type="spellStart"/>
            <w:r>
              <w:t>coactivité</w:t>
            </w:r>
            <w:proofErr w:type="spellEnd"/>
          </w:p>
        </w:tc>
      </w:tr>
    </w:tbl>
    <w:p w:rsidR="004557B1" w:rsidRDefault="004557B1">
      <w:pPr>
        <w:sectPr w:rsidR="004557B1">
          <w:pgSz w:w="11910" w:h="16840"/>
          <w:pgMar w:top="540" w:right="300" w:bottom="280" w:left="320" w:header="720" w:footer="720" w:gutter="0"/>
          <w:cols w:space="720"/>
        </w:sect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1"/>
        <w:gridCol w:w="5387"/>
      </w:tblGrid>
      <w:tr w:rsidR="004557B1">
        <w:trPr>
          <w:trHeight w:val="5378"/>
        </w:trPr>
        <w:tc>
          <w:tcPr>
            <w:tcW w:w="5601" w:type="dxa"/>
          </w:tcPr>
          <w:p w:rsidR="004557B1" w:rsidRDefault="00DA2549">
            <w:pPr>
              <w:pStyle w:val="TableParagraph"/>
              <w:numPr>
                <w:ilvl w:val="1"/>
                <w:numId w:val="17"/>
              </w:numPr>
              <w:tabs>
                <w:tab w:val="left" w:pos="439"/>
              </w:tabs>
              <w:spacing w:before="110"/>
              <w:ind w:hanging="369"/>
              <w:rPr>
                <w:b/>
              </w:rPr>
            </w:pPr>
            <w:r>
              <w:rPr>
                <w:b/>
              </w:rPr>
              <w:lastRenderedPageBreak/>
              <w:t>Le nettoiement</w:t>
            </w:r>
            <w:r>
              <w:rPr>
                <w:b/>
                <w:spacing w:val="-5"/>
              </w:rPr>
              <w:t xml:space="preserve"> </w:t>
            </w:r>
            <w:r>
              <w:rPr>
                <w:b/>
              </w:rPr>
              <w:t>mécanisé</w:t>
            </w:r>
          </w:p>
          <w:p w:rsidR="004557B1" w:rsidRDefault="004557B1">
            <w:pPr>
              <w:pStyle w:val="TableParagraph"/>
              <w:rPr>
                <w:sz w:val="24"/>
              </w:rPr>
            </w:pPr>
          </w:p>
          <w:p w:rsidR="004557B1" w:rsidRDefault="00DA2549">
            <w:pPr>
              <w:pStyle w:val="TableParagraph"/>
              <w:spacing w:before="138"/>
              <w:ind w:left="69" w:right="1662"/>
            </w:pPr>
            <w:r>
              <w:t>Balayage des trottoirs et des caniveaux Nettoiement mécanisé de chaussées</w:t>
            </w: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spacing w:before="1"/>
              <w:rPr>
                <w:sz w:val="28"/>
              </w:rPr>
            </w:pPr>
          </w:p>
          <w:p w:rsidR="004557B1" w:rsidRDefault="00DA2549">
            <w:pPr>
              <w:pStyle w:val="TableParagraph"/>
              <w:ind w:left="69"/>
            </w:pPr>
            <w:r>
              <w:t>Lavage globalisé des sols (trottoirs)</w:t>
            </w:r>
          </w:p>
          <w:p w:rsidR="004557B1" w:rsidRDefault="00DA2549">
            <w:pPr>
              <w:pStyle w:val="TableParagraph"/>
              <w:numPr>
                <w:ilvl w:val="2"/>
                <w:numId w:val="17"/>
              </w:numPr>
              <w:tabs>
                <w:tab w:val="left" w:pos="777"/>
                <w:tab w:val="left" w:pos="778"/>
              </w:tabs>
              <w:spacing w:before="1" w:line="252" w:lineRule="exact"/>
              <w:ind w:hanging="348"/>
            </w:pPr>
            <w:r>
              <w:t>au jet</w:t>
            </w:r>
            <w:r>
              <w:rPr>
                <w:spacing w:val="1"/>
              </w:rPr>
              <w:t xml:space="preserve"> </w:t>
            </w:r>
            <w:r>
              <w:t>haute-pression</w:t>
            </w:r>
          </w:p>
          <w:p w:rsidR="004557B1" w:rsidRDefault="00DA2549">
            <w:pPr>
              <w:pStyle w:val="TableParagraph"/>
              <w:numPr>
                <w:ilvl w:val="2"/>
                <w:numId w:val="17"/>
              </w:numPr>
              <w:tabs>
                <w:tab w:val="left" w:pos="777"/>
                <w:tab w:val="left" w:pos="778"/>
              </w:tabs>
              <w:spacing w:line="252" w:lineRule="exact"/>
              <w:ind w:hanging="348"/>
            </w:pPr>
            <w:r>
              <w:t>à la</w:t>
            </w:r>
            <w:r>
              <w:rPr>
                <w:spacing w:val="-1"/>
              </w:rPr>
              <w:t xml:space="preserve"> </w:t>
            </w:r>
            <w:r>
              <w:t>machine</w:t>
            </w:r>
          </w:p>
        </w:tc>
        <w:tc>
          <w:tcPr>
            <w:tcW w:w="5387" w:type="dxa"/>
          </w:tcPr>
          <w:p w:rsidR="004557B1" w:rsidRDefault="004557B1">
            <w:pPr>
              <w:pStyle w:val="TableParagraph"/>
              <w:rPr>
                <w:sz w:val="24"/>
              </w:rPr>
            </w:pPr>
          </w:p>
          <w:p w:rsidR="004557B1" w:rsidRDefault="00DA2549">
            <w:pPr>
              <w:pStyle w:val="TableParagraph"/>
              <w:spacing w:before="148"/>
              <w:ind w:left="54"/>
              <w:rPr>
                <w:i/>
              </w:rPr>
            </w:pPr>
            <w:proofErr w:type="spellStart"/>
            <w:r>
              <w:rPr>
                <w:i/>
              </w:rPr>
              <w:t>Cf</w:t>
            </w:r>
            <w:proofErr w:type="spellEnd"/>
            <w:r>
              <w:rPr>
                <w:i/>
              </w:rPr>
              <w:t xml:space="preserve"> : indicateurs communs</w:t>
            </w:r>
          </w:p>
          <w:p w:rsidR="004557B1" w:rsidRDefault="00DA2549">
            <w:pPr>
              <w:pStyle w:val="TableParagraph"/>
              <w:spacing w:before="119" w:line="253" w:lineRule="exact"/>
              <w:ind w:left="54"/>
            </w:pPr>
            <w:r>
              <w:t>Caractériser les différents types de machines</w:t>
            </w:r>
          </w:p>
          <w:p w:rsidR="004557B1" w:rsidRDefault="00DA2549">
            <w:pPr>
              <w:pStyle w:val="TableParagraph"/>
              <w:numPr>
                <w:ilvl w:val="0"/>
                <w:numId w:val="16"/>
              </w:numPr>
              <w:tabs>
                <w:tab w:val="left" w:pos="776"/>
                <w:tab w:val="left" w:pos="777"/>
              </w:tabs>
              <w:spacing w:line="253" w:lineRule="exact"/>
              <w:ind w:hanging="360"/>
            </w:pPr>
            <w:r>
              <w:t>balayeuse de grande</w:t>
            </w:r>
            <w:r>
              <w:rPr>
                <w:spacing w:val="-1"/>
              </w:rPr>
              <w:t xml:space="preserve"> </w:t>
            </w:r>
            <w:r>
              <w:t>capacité</w:t>
            </w:r>
          </w:p>
          <w:p w:rsidR="004557B1" w:rsidRDefault="00DA2549">
            <w:pPr>
              <w:pStyle w:val="TableParagraph"/>
              <w:numPr>
                <w:ilvl w:val="0"/>
                <w:numId w:val="16"/>
              </w:numPr>
              <w:tabs>
                <w:tab w:val="left" w:pos="776"/>
                <w:tab w:val="left" w:pos="777"/>
              </w:tabs>
              <w:spacing w:before="2" w:line="252" w:lineRule="exact"/>
              <w:ind w:hanging="360"/>
            </w:pPr>
            <w:r>
              <w:t>balayeuse de voies</w:t>
            </w:r>
            <w:r>
              <w:rPr>
                <w:spacing w:val="-1"/>
              </w:rPr>
              <w:t xml:space="preserve"> </w:t>
            </w:r>
            <w:r>
              <w:t>étroites</w:t>
            </w:r>
          </w:p>
          <w:p w:rsidR="004557B1" w:rsidRDefault="00DA2549">
            <w:pPr>
              <w:pStyle w:val="TableParagraph"/>
              <w:numPr>
                <w:ilvl w:val="0"/>
                <w:numId w:val="16"/>
              </w:numPr>
              <w:tabs>
                <w:tab w:val="left" w:pos="776"/>
                <w:tab w:val="left" w:pos="777"/>
              </w:tabs>
              <w:spacing w:line="252" w:lineRule="exact"/>
              <w:ind w:hanging="360"/>
            </w:pPr>
            <w:r>
              <w:t>balayeuse de</w:t>
            </w:r>
            <w:r>
              <w:rPr>
                <w:spacing w:val="-1"/>
              </w:rPr>
              <w:t xml:space="preserve"> </w:t>
            </w:r>
            <w:r>
              <w:t>trottoirs</w:t>
            </w:r>
          </w:p>
          <w:p w:rsidR="004557B1" w:rsidRDefault="00DA2549">
            <w:pPr>
              <w:pStyle w:val="TableParagraph"/>
              <w:spacing w:before="1"/>
              <w:ind w:left="68" w:right="54"/>
            </w:pPr>
            <w:r>
              <w:t>Indiquer les précautions d’usage à respecter au cours de l’activité de travail</w:t>
            </w:r>
          </w:p>
          <w:p w:rsidR="004557B1" w:rsidRDefault="00DA2549">
            <w:pPr>
              <w:pStyle w:val="TableParagraph"/>
              <w:spacing w:before="118"/>
              <w:ind w:left="68" w:right="116"/>
            </w:pPr>
            <w:r>
              <w:t>Caractériser les modalités de travail spécifiques liées à la mise en œuvre de chaque</w:t>
            </w:r>
            <w:r>
              <w:rPr>
                <w:spacing w:val="-11"/>
              </w:rPr>
              <w:t xml:space="preserve"> </w:t>
            </w:r>
            <w:r>
              <w:t>technique</w:t>
            </w:r>
          </w:p>
          <w:p w:rsidR="004557B1" w:rsidRDefault="00DA2549">
            <w:pPr>
              <w:pStyle w:val="TableParagraph"/>
              <w:spacing w:before="121"/>
              <w:ind w:left="68" w:right="79"/>
            </w:pPr>
            <w:r>
              <w:t>Indiquer le contexte de l’intervention et les incidences sur l’environnement à prendre en</w:t>
            </w:r>
            <w:r>
              <w:rPr>
                <w:spacing w:val="-4"/>
              </w:rPr>
              <w:t xml:space="preserve"> </w:t>
            </w:r>
            <w:r>
              <w:t>compte</w:t>
            </w:r>
          </w:p>
          <w:p w:rsidR="004557B1" w:rsidRDefault="00DA2549">
            <w:pPr>
              <w:pStyle w:val="TableParagraph"/>
              <w:spacing w:before="120" w:line="252" w:lineRule="exact"/>
              <w:ind w:left="68"/>
            </w:pPr>
            <w:r>
              <w:t>Pour chaque technique, indiquer :</w:t>
            </w:r>
          </w:p>
          <w:p w:rsidR="004557B1" w:rsidRDefault="00DA2549">
            <w:pPr>
              <w:pStyle w:val="TableParagraph"/>
              <w:numPr>
                <w:ilvl w:val="0"/>
                <w:numId w:val="16"/>
              </w:numPr>
              <w:tabs>
                <w:tab w:val="left" w:pos="776"/>
                <w:tab w:val="left" w:pos="777"/>
              </w:tabs>
              <w:spacing w:line="252" w:lineRule="exact"/>
              <w:ind w:hanging="360"/>
            </w:pPr>
            <w:r>
              <w:t>les modalités</w:t>
            </w:r>
            <w:r>
              <w:rPr>
                <w:spacing w:val="-4"/>
              </w:rPr>
              <w:t xml:space="preserve"> </w:t>
            </w:r>
            <w:r>
              <w:t>d’intervention</w:t>
            </w:r>
          </w:p>
          <w:p w:rsidR="004557B1" w:rsidRDefault="00DA2549">
            <w:pPr>
              <w:pStyle w:val="TableParagraph"/>
              <w:numPr>
                <w:ilvl w:val="0"/>
                <w:numId w:val="16"/>
              </w:numPr>
              <w:tabs>
                <w:tab w:val="left" w:pos="776"/>
                <w:tab w:val="left" w:pos="777"/>
              </w:tabs>
              <w:spacing w:before="2" w:line="252" w:lineRule="exact"/>
              <w:ind w:hanging="360"/>
            </w:pPr>
            <w:r>
              <w:t>les exigences</w:t>
            </w:r>
            <w:r>
              <w:rPr>
                <w:spacing w:val="-1"/>
              </w:rPr>
              <w:t xml:space="preserve"> </w:t>
            </w:r>
            <w:r>
              <w:t>spécifiques</w:t>
            </w:r>
          </w:p>
          <w:p w:rsidR="004557B1" w:rsidRDefault="00DA2549">
            <w:pPr>
              <w:pStyle w:val="TableParagraph"/>
              <w:numPr>
                <w:ilvl w:val="0"/>
                <w:numId w:val="16"/>
              </w:numPr>
              <w:tabs>
                <w:tab w:val="left" w:pos="839"/>
                <w:tab w:val="left" w:pos="840"/>
              </w:tabs>
              <w:spacing w:line="242" w:lineRule="auto"/>
              <w:ind w:right="73" w:hanging="360"/>
            </w:pPr>
            <w:r>
              <w:t>les règles de sécurité et consignes à la prise de poste, au cours du travail et en fin de</w:t>
            </w:r>
            <w:r>
              <w:rPr>
                <w:spacing w:val="-13"/>
              </w:rPr>
              <w:t xml:space="preserve"> </w:t>
            </w:r>
            <w:r>
              <w:t>poste</w:t>
            </w:r>
          </w:p>
          <w:p w:rsidR="004557B1" w:rsidRDefault="00DA2549">
            <w:pPr>
              <w:pStyle w:val="TableParagraph"/>
              <w:numPr>
                <w:ilvl w:val="0"/>
                <w:numId w:val="16"/>
              </w:numPr>
              <w:tabs>
                <w:tab w:val="left" w:pos="776"/>
                <w:tab w:val="left" w:pos="777"/>
              </w:tabs>
              <w:spacing w:line="249" w:lineRule="exact"/>
              <w:ind w:hanging="360"/>
            </w:pPr>
            <w:r>
              <w:t>les formations</w:t>
            </w:r>
            <w:r>
              <w:rPr>
                <w:spacing w:val="-2"/>
              </w:rPr>
              <w:t xml:space="preserve"> </w:t>
            </w:r>
            <w:r>
              <w:t>obligatoires</w:t>
            </w:r>
          </w:p>
        </w:tc>
      </w:tr>
      <w:tr w:rsidR="004557B1">
        <w:trPr>
          <w:trHeight w:val="4795"/>
        </w:trPr>
        <w:tc>
          <w:tcPr>
            <w:tcW w:w="5601" w:type="dxa"/>
          </w:tcPr>
          <w:p w:rsidR="004557B1" w:rsidRDefault="004557B1">
            <w:pPr>
              <w:pStyle w:val="TableParagraph"/>
              <w:rPr>
                <w:sz w:val="24"/>
              </w:rPr>
            </w:pPr>
          </w:p>
          <w:p w:rsidR="004557B1" w:rsidRDefault="00DA2549">
            <w:pPr>
              <w:pStyle w:val="TableParagraph"/>
              <w:spacing w:before="139"/>
              <w:ind w:left="69"/>
              <w:rPr>
                <w:b/>
              </w:rPr>
            </w:pPr>
            <w:r>
              <w:rPr>
                <w:b/>
              </w:rPr>
              <w:t>3.4 Le travail en chantier</w:t>
            </w:r>
          </w:p>
          <w:p w:rsidR="004557B1" w:rsidRDefault="00DA2549">
            <w:pPr>
              <w:pStyle w:val="TableParagraph"/>
              <w:spacing w:before="1"/>
              <w:ind w:left="69"/>
            </w:pPr>
            <w:r>
              <w:t>Intervention et organisation spécifique</w:t>
            </w:r>
          </w:p>
          <w:p w:rsidR="004557B1" w:rsidRDefault="004557B1">
            <w:pPr>
              <w:pStyle w:val="TableParagraph"/>
              <w:rPr>
                <w:sz w:val="24"/>
              </w:rPr>
            </w:pPr>
          </w:p>
          <w:p w:rsidR="004557B1" w:rsidRDefault="004557B1">
            <w:pPr>
              <w:pStyle w:val="TableParagraph"/>
              <w:rPr>
                <w:sz w:val="24"/>
              </w:rPr>
            </w:pPr>
          </w:p>
          <w:p w:rsidR="004557B1" w:rsidRDefault="00DA2549">
            <w:pPr>
              <w:pStyle w:val="TableParagraph"/>
              <w:spacing w:before="208"/>
              <w:ind w:left="69"/>
            </w:pPr>
            <w:r>
              <w:t>Soufflage-ramassage des feuilles</w:t>
            </w: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32"/>
              </w:rPr>
            </w:pPr>
          </w:p>
          <w:p w:rsidR="004557B1" w:rsidRDefault="00DA2549">
            <w:pPr>
              <w:pStyle w:val="TableParagraph"/>
              <w:spacing w:before="1" w:line="760" w:lineRule="atLeast"/>
              <w:ind w:left="69" w:right="2212"/>
            </w:pPr>
            <w:r>
              <w:t>Nettoiement après manifestations Nettoiement de places de marché</w:t>
            </w:r>
          </w:p>
        </w:tc>
        <w:tc>
          <w:tcPr>
            <w:tcW w:w="5387" w:type="dxa"/>
          </w:tcPr>
          <w:p w:rsidR="004557B1" w:rsidRDefault="004557B1">
            <w:pPr>
              <w:pStyle w:val="TableParagraph"/>
              <w:spacing w:before="10"/>
              <w:rPr>
                <w:sz w:val="21"/>
              </w:rPr>
            </w:pPr>
          </w:p>
          <w:p w:rsidR="004557B1" w:rsidRDefault="00DA2549">
            <w:pPr>
              <w:pStyle w:val="TableParagraph"/>
              <w:ind w:left="68" w:right="520"/>
            </w:pPr>
            <w:r>
              <w:t>Caractériser le travail en chantier, les contraintes liées à cette intervention et son organisation spécifique</w:t>
            </w:r>
          </w:p>
          <w:p w:rsidR="004557B1" w:rsidRDefault="004557B1">
            <w:pPr>
              <w:pStyle w:val="TableParagraph"/>
              <w:spacing w:before="10"/>
              <w:rPr>
                <w:sz w:val="21"/>
              </w:rPr>
            </w:pPr>
          </w:p>
          <w:p w:rsidR="004557B1" w:rsidRDefault="00DA2549">
            <w:pPr>
              <w:pStyle w:val="TableParagraph"/>
              <w:ind w:left="68" w:right="580"/>
            </w:pPr>
            <w:r>
              <w:t>Distinguer les outils de nettoyage et les outils de ramassage</w:t>
            </w:r>
          </w:p>
          <w:p w:rsidR="004557B1" w:rsidRDefault="00DA2549">
            <w:pPr>
              <w:pStyle w:val="TableParagraph"/>
              <w:ind w:left="68" w:right="201"/>
            </w:pPr>
            <w:r>
              <w:t>Indiquer les fonctions respectives des petits matériels, équipements et véhicules utilisés Indiquer le processus d’élimination des déchets recueillis</w:t>
            </w:r>
          </w:p>
          <w:p w:rsidR="004557B1" w:rsidRDefault="00DA2549">
            <w:pPr>
              <w:pStyle w:val="TableParagraph"/>
              <w:spacing w:before="120"/>
              <w:ind w:left="68" w:right="141"/>
            </w:pPr>
            <w:r>
              <w:t>Caractériser les modalités d’intervention, les moyens à mobiliser, les techniques mises en œuvre</w:t>
            </w:r>
          </w:p>
          <w:p w:rsidR="004557B1" w:rsidRDefault="00DA2549">
            <w:pPr>
              <w:pStyle w:val="TableParagraph"/>
              <w:spacing w:before="1"/>
              <w:ind w:left="68" w:right="71"/>
            </w:pPr>
            <w:r>
              <w:t>Indiquer les exigences et contraintes spécifiques liées à la réalisation de cette opération notamment celles relatives à la gestion de la zone de chantier par rapport</w:t>
            </w:r>
            <w:r>
              <w:rPr>
                <w:spacing w:val="-1"/>
              </w:rPr>
              <w:t xml:space="preserve"> </w:t>
            </w:r>
            <w:r>
              <w:t>:</w:t>
            </w:r>
          </w:p>
          <w:p w:rsidR="004557B1" w:rsidRDefault="00DA2549">
            <w:pPr>
              <w:pStyle w:val="TableParagraph"/>
              <w:numPr>
                <w:ilvl w:val="0"/>
                <w:numId w:val="15"/>
              </w:numPr>
              <w:tabs>
                <w:tab w:val="left" w:pos="788"/>
                <w:tab w:val="left" w:pos="789"/>
              </w:tabs>
              <w:spacing w:before="1" w:line="252" w:lineRule="exact"/>
            </w:pPr>
            <w:r>
              <w:t>à la nature des déchets</w:t>
            </w:r>
          </w:p>
          <w:p w:rsidR="004557B1" w:rsidRDefault="00DA2549">
            <w:pPr>
              <w:pStyle w:val="TableParagraph"/>
              <w:numPr>
                <w:ilvl w:val="0"/>
                <w:numId w:val="15"/>
              </w:numPr>
              <w:tabs>
                <w:tab w:val="left" w:pos="788"/>
                <w:tab w:val="left" w:pos="789"/>
              </w:tabs>
              <w:spacing w:line="252" w:lineRule="exact"/>
            </w:pPr>
            <w:r>
              <w:t>aux</w:t>
            </w:r>
            <w:r>
              <w:rPr>
                <w:spacing w:val="-2"/>
              </w:rPr>
              <w:t xml:space="preserve"> </w:t>
            </w:r>
            <w:r>
              <w:t>usagers</w:t>
            </w:r>
          </w:p>
        </w:tc>
      </w:tr>
      <w:tr w:rsidR="004557B1">
        <w:trPr>
          <w:trHeight w:val="3132"/>
        </w:trPr>
        <w:tc>
          <w:tcPr>
            <w:tcW w:w="5601" w:type="dxa"/>
          </w:tcPr>
          <w:p w:rsidR="004557B1" w:rsidRDefault="004557B1">
            <w:pPr>
              <w:pStyle w:val="TableParagraph"/>
              <w:rPr>
                <w:sz w:val="24"/>
              </w:rPr>
            </w:pPr>
          </w:p>
          <w:p w:rsidR="004557B1" w:rsidRDefault="004557B1">
            <w:pPr>
              <w:pStyle w:val="TableParagraph"/>
              <w:spacing w:before="11"/>
              <w:rPr>
                <w:sz w:val="27"/>
              </w:rPr>
            </w:pPr>
          </w:p>
          <w:p w:rsidR="004557B1" w:rsidRDefault="00DA2549">
            <w:pPr>
              <w:pStyle w:val="TableParagraph"/>
              <w:ind w:left="69"/>
            </w:pPr>
            <w:r>
              <w:t>Entretien de mobilier urbain</w:t>
            </w:r>
          </w:p>
          <w:p w:rsidR="004557B1" w:rsidRDefault="004557B1">
            <w:pPr>
              <w:pStyle w:val="TableParagraph"/>
            </w:pPr>
          </w:p>
          <w:p w:rsidR="004557B1" w:rsidRDefault="00DA2549">
            <w:pPr>
              <w:pStyle w:val="TableParagraph"/>
              <w:numPr>
                <w:ilvl w:val="0"/>
                <w:numId w:val="14"/>
              </w:numPr>
              <w:tabs>
                <w:tab w:val="left" w:pos="789"/>
                <w:tab w:val="left" w:pos="790"/>
              </w:tabs>
              <w:ind w:hanging="360"/>
            </w:pPr>
            <w:r>
              <w:t>Vidage de</w:t>
            </w:r>
            <w:r>
              <w:rPr>
                <w:spacing w:val="-3"/>
              </w:rPr>
              <w:t xml:space="preserve"> </w:t>
            </w:r>
            <w:r>
              <w:t>corbeilles</w:t>
            </w: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spacing w:before="10"/>
              <w:rPr>
                <w:sz w:val="31"/>
              </w:rPr>
            </w:pPr>
          </w:p>
          <w:p w:rsidR="004557B1" w:rsidRDefault="00DA2549">
            <w:pPr>
              <w:pStyle w:val="TableParagraph"/>
              <w:numPr>
                <w:ilvl w:val="0"/>
                <w:numId w:val="14"/>
              </w:numPr>
              <w:tabs>
                <w:tab w:val="left" w:pos="789"/>
                <w:tab w:val="left" w:pos="790"/>
              </w:tabs>
              <w:spacing w:before="1"/>
              <w:ind w:hanging="360"/>
            </w:pPr>
            <w:r>
              <w:t>Nettoyage des sanitaires sur espaces</w:t>
            </w:r>
            <w:r>
              <w:rPr>
                <w:spacing w:val="-10"/>
              </w:rPr>
              <w:t xml:space="preserve"> </w:t>
            </w:r>
            <w:r>
              <w:t>publics</w:t>
            </w:r>
          </w:p>
        </w:tc>
        <w:tc>
          <w:tcPr>
            <w:tcW w:w="5387" w:type="dxa"/>
          </w:tcPr>
          <w:p w:rsidR="004557B1" w:rsidRDefault="00DA2549">
            <w:pPr>
              <w:pStyle w:val="TableParagraph"/>
              <w:spacing w:before="177"/>
              <w:ind w:left="68" w:right="116"/>
            </w:pPr>
            <w:r>
              <w:t>Caractériser les modalités de travail spécifiques liées à la mise en œuvre de chaque technique</w:t>
            </w:r>
          </w:p>
          <w:p w:rsidR="004557B1" w:rsidRDefault="00DA2549">
            <w:pPr>
              <w:pStyle w:val="TableParagraph"/>
              <w:spacing w:before="1"/>
              <w:ind w:left="68" w:right="482"/>
            </w:pPr>
            <w:r>
              <w:t>Préciser les consignes de prévention de santé au travail liées à des gestes répétitifs de vidage de corbeille.</w:t>
            </w:r>
          </w:p>
          <w:p w:rsidR="004557B1" w:rsidRDefault="00DA2549">
            <w:pPr>
              <w:pStyle w:val="TableParagraph"/>
              <w:spacing w:before="120"/>
              <w:ind w:left="68" w:right="79"/>
            </w:pPr>
            <w:r>
              <w:t>Indiquer le contexte de l’intervention et les incidences sur l’environnement</w:t>
            </w:r>
          </w:p>
          <w:p w:rsidR="004557B1" w:rsidRDefault="00DA2549">
            <w:pPr>
              <w:pStyle w:val="TableParagraph"/>
              <w:spacing w:before="120"/>
              <w:ind w:left="68"/>
            </w:pPr>
            <w:r>
              <w:t>Pour chaque technique indiquer :</w:t>
            </w:r>
          </w:p>
          <w:p w:rsidR="004557B1" w:rsidRDefault="00DA2549">
            <w:pPr>
              <w:pStyle w:val="TableParagraph"/>
              <w:numPr>
                <w:ilvl w:val="0"/>
                <w:numId w:val="13"/>
              </w:numPr>
              <w:tabs>
                <w:tab w:val="left" w:pos="788"/>
                <w:tab w:val="left" w:pos="789"/>
              </w:tabs>
              <w:spacing w:before="2" w:line="252" w:lineRule="exact"/>
            </w:pPr>
            <w:r>
              <w:t>les modalités</w:t>
            </w:r>
            <w:r>
              <w:rPr>
                <w:spacing w:val="-4"/>
              </w:rPr>
              <w:t xml:space="preserve"> </w:t>
            </w:r>
            <w:r>
              <w:t>d’intervention</w:t>
            </w:r>
          </w:p>
          <w:p w:rsidR="004557B1" w:rsidRDefault="00DA2549">
            <w:pPr>
              <w:pStyle w:val="TableParagraph"/>
              <w:numPr>
                <w:ilvl w:val="0"/>
                <w:numId w:val="13"/>
              </w:numPr>
              <w:tabs>
                <w:tab w:val="left" w:pos="788"/>
                <w:tab w:val="left" w:pos="789"/>
              </w:tabs>
              <w:spacing w:line="252" w:lineRule="exact"/>
              <w:ind w:hanging="363"/>
              <w:rPr>
                <w:color w:val="000080"/>
              </w:rPr>
            </w:pPr>
            <w:r>
              <w:t>les exigences</w:t>
            </w:r>
            <w:r>
              <w:rPr>
                <w:spacing w:val="-1"/>
              </w:rPr>
              <w:t xml:space="preserve"> </w:t>
            </w:r>
            <w:r>
              <w:t>spécifiques</w:t>
            </w:r>
          </w:p>
        </w:tc>
      </w:tr>
    </w:tbl>
    <w:p w:rsidR="004557B1" w:rsidRDefault="004557B1">
      <w:pPr>
        <w:spacing w:line="252" w:lineRule="exact"/>
        <w:sectPr w:rsidR="004557B1">
          <w:pgSz w:w="11910" w:h="16840"/>
          <w:pgMar w:top="540" w:right="300" w:bottom="280" w:left="320" w:header="720" w:footer="720" w:gutter="0"/>
          <w:cols w:space="720"/>
        </w:sect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1"/>
        <w:gridCol w:w="5387"/>
      </w:tblGrid>
      <w:tr w:rsidR="004557B1">
        <w:trPr>
          <w:trHeight w:val="8976"/>
        </w:trPr>
        <w:tc>
          <w:tcPr>
            <w:tcW w:w="5601" w:type="dxa"/>
          </w:tcPr>
          <w:p w:rsidR="004557B1" w:rsidRDefault="004557B1">
            <w:pPr>
              <w:pStyle w:val="TableParagraph"/>
              <w:rPr>
                <w:sz w:val="24"/>
              </w:rPr>
            </w:pPr>
          </w:p>
          <w:p w:rsidR="004557B1" w:rsidRDefault="00DA2549">
            <w:pPr>
              <w:pStyle w:val="TableParagraph"/>
              <w:spacing w:before="160"/>
              <w:ind w:left="69"/>
              <w:rPr>
                <w:b/>
              </w:rPr>
            </w:pPr>
            <w:r>
              <w:rPr>
                <w:b/>
              </w:rPr>
              <w:t>3.5 Interventions spécifiques – complémentaires</w:t>
            </w:r>
          </w:p>
          <w:p w:rsidR="004557B1" w:rsidRDefault="00DA2549">
            <w:pPr>
              <w:pStyle w:val="TableParagraph"/>
              <w:spacing w:before="2"/>
              <w:ind w:left="69"/>
            </w:pPr>
            <w:r>
              <w:t>Désherbage manuel, mécanisé</w:t>
            </w: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0"/>
              </w:rPr>
            </w:pPr>
          </w:p>
          <w:p w:rsidR="004557B1" w:rsidRDefault="00DA2549">
            <w:pPr>
              <w:pStyle w:val="TableParagraph"/>
              <w:ind w:left="69"/>
            </w:pPr>
            <w:r>
              <w:t>Fauchage</w:t>
            </w: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DA2549">
            <w:pPr>
              <w:pStyle w:val="TableParagraph"/>
              <w:spacing w:before="139"/>
              <w:ind w:left="69" w:right="365"/>
            </w:pPr>
            <w:r>
              <w:t xml:space="preserve">Élimination des affiches, tags et graffitis par sablage, </w:t>
            </w:r>
            <w:proofErr w:type="spellStart"/>
            <w:r>
              <w:t>hydrogommage</w:t>
            </w:r>
            <w:proofErr w:type="spellEnd"/>
            <w:r>
              <w:t>, cryogénie</w:t>
            </w:r>
          </w:p>
          <w:p w:rsidR="004557B1" w:rsidRDefault="004557B1">
            <w:pPr>
              <w:pStyle w:val="TableParagraph"/>
              <w:rPr>
                <w:sz w:val="24"/>
              </w:rPr>
            </w:pPr>
          </w:p>
          <w:p w:rsidR="004557B1" w:rsidRDefault="004557B1">
            <w:pPr>
              <w:pStyle w:val="TableParagraph"/>
              <w:rPr>
                <w:sz w:val="24"/>
              </w:rPr>
            </w:pPr>
          </w:p>
          <w:p w:rsidR="004557B1" w:rsidRDefault="00DA2549">
            <w:pPr>
              <w:pStyle w:val="TableParagraph"/>
              <w:spacing w:before="207" w:line="252" w:lineRule="exact"/>
              <w:ind w:left="69"/>
            </w:pPr>
            <w:r>
              <w:t>Opération de viabilité hivernale</w:t>
            </w:r>
          </w:p>
          <w:p w:rsidR="004557B1" w:rsidRDefault="00DA2549">
            <w:pPr>
              <w:pStyle w:val="TableParagraph"/>
              <w:numPr>
                <w:ilvl w:val="0"/>
                <w:numId w:val="12"/>
              </w:numPr>
              <w:tabs>
                <w:tab w:val="left" w:pos="777"/>
                <w:tab w:val="left" w:pos="778"/>
              </w:tabs>
              <w:spacing w:line="252" w:lineRule="exact"/>
              <w:ind w:hanging="360"/>
            </w:pPr>
            <w:r>
              <w:t>manuelle :</w:t>
            </w:r>
            <w:r>
              <w:rPr>
                <w:spacing w:val="-1"/>
              </w:rPr>
              <w:t xml:space="preserve"> </w:t>
            </w:r>
            <w:r>
              <w:t>pelletage</w:t>
            </w:r>
          </w:p>
          <w:p w:rsidR="004557B1" w:rsidRDefault="00DA2549">
            <w:pPr>
              <w:pStyle w:val="TableParagraph"/>
              <w:numPr>
                <w:ilvl w:val="0"/>
                <w:numId w:val="12"/>
              </w:numPr>
              <w:tabs>
                <w:tab w:val="left" w:pos="777"/>
                <w:tab w:val="left" w:pos="778"/>
              </w:tabs>
              <w:spacing w:before="1"/>
              <w:ind w:right="76" w:hanging="360"/>
            </w:pPr>
            <w:r>
              <w:t>mécanisée : utilisation d’une lame, de saleuse et d’un</w:t>
            </w:r>
            <w:r>
              <w:rPr>
                <w:spacing w:val="-1"/>
              </w:rPr>
              <w:t xml:space="preserve"> </w:t>
            </w:r>
            <w:r>
              <w:t>tractopelle</w:t>
            </w:r>
          </w:p>
        </w:tc>
        <w:tc>
          <w:tcPr>
            <w:tcW w:w="5387" w:type="dxa"/>
          </w:tcPr>
          <w:p w:rsidR="004557B1" w:rsidRDefault="004557B1">
            <w:pPr>
              <w:pStyle w:val="TableParagraph"/>
              <w:rPr>
                <w:sz w:val="24"/>
              </w:rPr>
            </w:pPr>
          </w:p>
          <w:p w:rsidR="004557B1" w:rsidRDefault="004557B1">
            <w:pPr>
              <w:pStyle w:val="TableParagraph"/>
              <w:spacing w:before="9"/>
              <w:rPr>
                <w:sz w:val="19"/>
              </w:rPr>
            </w:pPr>
          </w:p>
          <w:p w:rsidR="004557B1" w:rsidRDefault="00DA2549">
            <w:pPr>
              <w:pStyle w:val="TableParagraph"/>
              <w:ind w:left="68" w:right="226"/>
            </w:pPr>
            <w:r>
              <w:t>Préciser les méthodes mises en œuvre en fonction de la nature des sols et revêtements pour réaliser le désherbage manuel ou mécanisé des espaces imperméables</w:t>
            </w:r>
          </w:p>
          <w:p w:rsidR="004557B1" w:rsidRDefault="00DA2549">
            <w:pPr>
              <w:pStyle w:val="TableParagraph"/>
              <w:spacing w:before="1"/>
              <w:ind w:left="68" w:right="373"/>
            </w:pPr>
            <w:r>
              <w:t>Indiquer les traitements chimiques ou autres alternatives utilisées pour les espaces perméables (</w:t>
            </w:r>
            <w:proofErr w:type="spellStart"/>
            <w:r>
              <w:t>ghore</w:t>
            </w:r>
            <w:proofErr w:type="spellEnd"/>
            <w:r>
              <w:t>,</w:t>
            </w:r>
            <w:r>
              <w:rPr>
                <w:spacing w:val="1"/>
              </w:rPr>
              <w:t xml:space="preserve"> </w:t>
            </w:r>
            <w:r>
              <w:t>sable)</w:t>
            </w:r>
          </w:p>
          <w:p w:rsidR="004557B1" w:rsidRDefault="00DA2549">
            <w:pPr>
              <w:pStyle w:val="TableParagraph"/>
              <w:ind w:left="68" w:right="727"/>
            </w:pPr>
            <w:r>
              <w:t>Présenter leurs intérêts et leurs limites Identifier dans la réglementation en vigueur les</w:t>
            </w:r>
          </w:p>
          <w:p w:rsidR="004557B1" w:rsidRDefault="00DA2549">
            <w:pPr>
              <w:pStyle w:val="TableParagraph"/>
              <w:ind w:left="68" w:right="152"/>
            </w:pPr>
            <w:r>
              <w:t>limites de compétences selon le niveau d’habilitation Repérer en situation de travail les gestes et postures contraignants et les mesures de prévention permettant de limiter les risques</w:t>
            </w:r>
          </w:p>
          <w:p w:rsidR="004557B1" w:rsidRDefault="004557B1">
            <w:pPr>
              <w:pStyle w:val="TableParagraph"/>
            </w:pPr>
          </w:p>
          <w:p w:rsidR="004557B1" w:rsidRDefault="00DA2549">
            <w:pPr>
              <w:pStyle w:val="TableParagraph"/>
              <w:ind w:left="68" w:right="763"/>
            </w:pPr>
            <w:r>
              <w:t>Indiquer les différentes méthodes de fauchage manuel ou mécanisé avec tracteur et bras de fauchage</w:t>
            </w:r>
          </w:p>
          <w:p w:rsidR="004557B1" w:rsidRDefault="00DA2549">
            <w:pPr>
              <w:pStyle w:val="TableParagraph"/>
              <w:ind w:left="68" w:right="301"/>
              <w:jc w:val="both"/>
            </w:pPr>
            <w:r>
              <w:t>Préciser les mesures de sécurité à mettre en place au niveau de la circulation et des usagers (balisage de la zone)</w:t>
            </w:r>
          </w:p>
          <w:p w:rsidR="004557B1" w:rsidRDefault="004557B1">
            <w:pPr>
              <w:pStyle w:val="TableParagraph"/>
              <w:spacing w:before="1"/>
            </w:pPr>
          </w:p>
          <w:p w:rsidR="004557B1" w:rsidRDefault="00DA2549">
            <w:pPr>
              <w:pStyle w:val="TableParagraph"/>
              <w:ind w:left="68" w:right="519"/>
            </w:pPr>
            <w:r>
              <w:t>Présenter les différentes méthodes utilisées pour éliminer les affiches, tags et graffitis.</w:t>
            </w:r>
          </w:p>
          <w:p w:rsidR="004557B1" w:rsidRDefault="00DA2549">
            <w:pPr>
              <w:pStyle w:val="TableParagraph"/>
              <w:spacing w:before="1"/>
              <w:ind w:left="68" w:right="947"/>
            </w:pPr>
            <w:r>
              <w:t>Indiquer l’intérêt de chaque technique et leur domaine d’application</w:t>
            </w:r>
          </w:p>
          <w:p w:rsidR="004557B1" w:rsidRDefault="004557B1">
            <w:pPr>
              <w:pStyle w:val="TableParagraph"/>
              <w:spacing w:before="10"/>
              <w:rPr>
                <w:sz w:val="21"/>
              </w:rPr>
            </w:pPr>
          </w:p>
          <w:p w:rsidR="004557B1" w:rsidRDefault="00DA2549">
            <w:pPr>
              <w:pStyle w:val="TableParagraph"/>
              <w:spacing w:before="1"/>
              <w:ind w:left="68" w:right="103"/>
            </w:pPr>
            <w:r>
              <w:t>Montrer l’intérêt d’un plan de viabilité hivernale et ses conditions d’application</w:t>
            </w:r>
          </w:p>
          <w:p w:rsidR="004557B1" w:rsidRDefault="00DA2549">
            <w:pPr>
              <w:pStyle w:val="TableParagraph"/>
              <w:ind w:left="68" w:right="421"/>
            </w:pPr>
            <w:r>
              <w:t>Indiquer et justifier les conditions d’intervention en tenant compte des contraintes réglementaires et techniques</w:t>
            </w:r>
          </w:p>
          <w:p w:rsidR="004557B1" w:rsidRDefault="00DA2549">
            <w:pPr>
              <w:pStyle w:val="TableParagraph"/>
              <w:ind w:left="68" w:right="213"/>
            </w:pPr>
            <w:r>
              <w:t>Distinguer le traitement par salage ou sablage selon la nature du revêtement et le résultat attendu</w:t>
            </w:r>
          </w:p>
        </w:tc>
      </w:tr>
      <w:tr w:rsidR="004557B1">
        <w:trPr>
          <w:trHeight w:val="3168"/>
        </w:trPr>
        <w:tc>
          <w:tcPr>
            <w:tcW w:w="5601"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spacing w:before="6"/>
              <w:rPr>
                <w:sz w:val="32"/>
              </w:rPr>
            </w:pPr>
          </w:p>
          <w:p w:rsidR="004557B1" w:rsidRDefault="00DA2549">
            <w:pPr>
              <w:pStyle w:val="TableParagraph"/>
              <w:spacing w:line="252" w:lineRule="exact"/>
              <w:ind w:left="69"/>
            </w:pPr>
            <w:r>
              <w:t>Entretien des plages</w:t>
            </w:r>
          </w:p>
          <w:p w:rsidR="004557B1" w:rsidRDefault="00DA2549">
            <w:pPr>
              <w:pStyle w:val="TableParagraph"/>
              <w:numPr>
                <w:ilvl w:val="0"/>
                <w:numId w:val="11"/>
              </w:numPr>
              <w:tabs>
                <w:tab w:val="left" w:pos="777"/>
                <w:tab w:val="left" w:pos="778"/>
              </w:tabs>
              <w:spacing w:line="252" w:lineRule="exact"/>
              <w:ind w:hanging="348"/>
            </w:pPr>
            <w:r>
              <w:t>ramassage des</w:t>
            </w:r>
            <w:r>
              <w:rPr>
                <w:spacing w:val="-3"/>
              </w:rPr>
              <w:t xml:space="preserve"> </w:t>
            </w:r>
            <w:r>
              <w:t>détritus</w:t>
            </w:r>
          </w:p>
          <w:p w:rsidR="004557B1" w:rsidRDefault="00DA2549">
            <w:pPr>
              <w:pStyle w:val="TableParagraph"/>
              <w:numPr>
                <w:ilvl w:val="0"/>
                <w:numId w:val="11"/>
              </w:numPr>
              <w:tabs>
                <w:tab w:val="left" w:pos="777"/>
                <w:tab w:val="left" w:pos="778"/>
              </w:tabs>
              <w:spacing w:before="1"/>
              <w:ind w:hanging="348"/>
            </w:pPr>
            <w:r>
              <w:t>ramassage des algues, tamisage du</w:t>
            </w:r>
            <w:r>
              <w:rPr>
                <w:spacing w:val="-13"/>
              </w:rPr>
              <w:t xml:space="preserve"> </w:t>
            </w:r>
            <w:r>
              <w:t>sable…</w:t>
            </w:r>
          </w:p>
        </w:tc>
        <w:tc>
          <w:tcPr>
            <w:tcW w:w="5387" w:type="dxa"/>
          </w:tcPr>
          <w:p w:rsidR="004557B1" w:rsidRDefault="004557B1">
            <w:pPr>
              <w:pStyle w:val="TableParagraph"/>
              <w:spacing w:before="4"/>
              <w:rPr>
                <w:sz w:val="33"/>
              </w:rPr>
            </w:pPr>
          </w:p>
          <w:p w:rsidR="004557B1" w:rsidRDefault="00DA2549">
            <w:pPr>
              <w:pStyle w:val="TableParagraph"/>
              <w:ind w:left="68" w:right="291"/>
              <w:jc w:val="both"/>
            </w:pPr>
            <w:r>
              <w:t>Expliquer l’intérêt d’un entretien régulier des plages Indiquer les principales techniques mises en œuvre et leurs contraintes d’intervention</w:t>
            </w:r>
          </w:p>
          <w:p w:rsidR="004557B1" w:rsidRDefault="00DA2549">
            <w:pPr>
              <w:pStyle w:val="TableParagraph"/>
              <w:ind w:left="68" w:right="421"/>
            </w:pPr>
            <w:r>
              <w:t>Indiquer et justifier les conditions d’intervention en tenant compte des contraintes réglementaires et techniques et celles liées aux usages</w:t>
            </w:r>
          </w:p>
          <w:p w:rsidR="004557B1" w:rsidRDefault="00DA2549">
            <w:pPr>
              <w:pStyle w:val="TableParagraph"/>
              <w:ind w:left="68" w:right="311"/>
            </w:pPr>
            <w:r>
              <w:t>Indiquer les règles à prendre en compte pour le ramassage des algues ou autres détritus pouvant s’avérer nocifs selon leur concentration ou leur état de décomposition</w:t>
            </w:r>
          </w:p>
        </w:tc>
      </w:tr>
    </w:tbl>
    <w:p w:rsidR="004557B1" w:rsidRDefault="004557B1">
      <w:pPr>
        <w:sectPr w:rsidR="004557B1">
          <w:pgSz w:w="11910" w:h="16840"/>
          <w:pgMar w:top="540" w:right="300" w:bottom="280" w:left="320" w:header="720" w:footer="720" w:gutter="0"/>
          <w:cols w:space="720"/>
        </w:sect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1"/>
        <w:gridCol w:w="5387"/>
      </w:tblGrid>
      <w:tr w:rsidR="004557B1">
        <w:trPr>
          <w:trHeight w:val="697"/>
        </w:trPr>
        <w:tc>
          <w:tcPr>
            <w:tcW w:w="10988" w:type="dxa"/>
            <w:gridSpan w:val="2"/>
            <w:shd w:val="clear" w:color="auto" w:fill="CCCCCC"/>
          </w:tcPr>
          <w:p w:rsidR="004557B1" w:rsidRDefault="00DA2549">
            <w:pPr>
              <w:pStyle w:val="TableParagraph"/>
              <w:spacing w:before="82"/>
              <w:ind w:left="3631" w:right="3266"/>
              <w:jc w:val="center"/>
              <w:rPr>
                <w:b/>
                <w:sz w:val="24"/>
              </w:rPr>
            </w:pPr>
            <w:r>
              <w:rPr>
                <w:b/>
                <w:sz w:val="24"/>
              </w:rPr>
              <w:lastRenderedPageBreak/>
              <w:t>S 2 – 4 Collecte des déchets</w:t>
            </w:r>
          </w:p>
          <w:p w:rsidR="004557B1" w:rsidRDefault="00DA2549">
            <w:pPr>
              <w:pStyle w:val="TableParagraph"/>
              <w:spacing w:before="2"/>
              <w:ind w:left="3631" w:right="3266"/>
              <w:jc w:val="center"/>
              <w:rPr>
                <w:i/>
              </w:rPr>
            </w:pPr>
            <w:r>
              <w:rPr>
                <w:i/>
              </w:rPr>
              <w:t>(Se référer aux indicateurs communs)</w:t>
            </w:r>
          </w:p>
        </w:tc>
      </w:tr>
      <w:tr w:rsidR="004557B1">
        <w:trPr>
          <w:trHeight w:val="513"/>
        </w:trPr>
        <w:tc>
          <w:tcPr>
            <w:tcW w:w="5601" w:type="dxa"/>
          </w:tcPr>
          <w:p w:rsidR="004557B1" w:rsidRDefault="00DA2549">
            <w:pPr>
              <w:pStyle w:val="TableParagraph"/>
              <w:spacing w:before="125"/>
              <w:ind w:left="1972" w:right="1964"/>
              <w:jc w:val="center"/>
              <w:rPr>
                <w:b/>
              </w:rPr>
            </w:pPr>
            <w:r>
              <w:rPr>
                <w:b/>
              </w:rPr>
              <w:t>Connaissances</w:t>
            </w:r>
          </w:p>
        </w:tc>
        <w:tc>
          <w:tcPr>
            <w:tcW w:w="5387" w:type="dxa"/>
          </w:tcPr>
          <w:p w:rsidR="004557B1" w:rsidRDefault="00DA2549">
            <w:pPr>
              <w:pStyle w:val="TableParagraph"/>
              <w:spacing w:before="125"/>
              <w:ind w:left="1645"/>
              <w:rPr>
                <w:b/>
              </w:rPr>
            </w:pPr>
            <w:r>
              <w:rPr>
                <w:b/>
              </w:rPr>
              <w:t>Limites d’exigences</w:t>
            </w:r>
          </w:p>
        </w:tc>
      </w:tr>
      <w:tr w:rsidR="004557B1">
        <w:trPr>
          <w:trHeight w:val="3205"/>
        </w:trPr>
        <w:tc>
          <w:tcPr>
            <w:tcW w:w="5601" w:type="dxa"/>
          </w:tcPr>
          <w:p w:rsidR="004557B1" w:rsidRDefault="00DA2549">
            <w:pPr>
              <w:pStyle w:val="TableParagraph"/>
              <w:numPr>
                <w:ilvl w:val="1"/>
                <w:numId w:val="10"/>
              </w:numPr>
              <w:tabs>
                <w:tab w:val="left" w:pos="439"/>
              </w:tabs>
              <w:spacing w:before="86"/>
              <w:rPr>
                <w:b/>
              </w:rPr>
            </w:pPr>
            <w:r>
              <w:rPr>
                <w:b/>
              </w:rPr>
              <w:t>Les</w:t>
            </w:r>
            <w:r>
              <w:rPr>
                <w:b/>
                <w:spacing w:val="-2"/>
              </w:rPr>
              <w:t xml:space="preserve"> </w:t>
            </w:r>
            <w:r>
              <w:rPr>
                <w:b/>
              </w:rPr>
              <w:t>déchets</w:t>
            </w:r>
          </w:p>
          <w:p w:rsidR="004557B1" w:rsidRDefault="00DA2549">
            <w:pPr>
              <w:pStyle w:val="TableParagraph"/>
              <w:spacing w:before="1"/>
              <w:ind w:left="69"/>
            </w:pPr>
            <w:r>
              <w:t>Types de déchets collectés :</w:t>
            </w:r>
          </w:p>
          <w:p w:rsidR="004557B1" w:rsidRDefault="00DA2549">
            <w:pPr>
              <w:pStyle w:val="TableParagraph"/>
              <w:spacing w:before="122" w:line="252" w:lineRule="exact"/>
              <w:ind w:left="69"/>
            </w:pPr>
            <w:r>
              <w:t>Déchets des ménages ou</w:t>
            </w:r>
            <w:r>
              <w:rPr>
                <w:spacing w:val="-7"/>
              </w:rPr>
              <w:t xml:space="preserve"> </w:t>
            </w:r>
            <w:r>
              <w:t>assimilés</w:t>
            </w:r>
          </w:p>
          <w:p w:rsidR="004557B1" w:rsidRDefault="00DA2549">
            <w:pPr>
              <w:pStyle w:val="TableParagraph"/>
              <w:numPr>
                <w:ilvl w:val="2"/>
                <w:numId w:val="10"/>
              </w:numPr>
              <w:tabs>
                <w:tab w:val="left" w:pos="789"/>
                <w:tab w:val="left" w:pos="790"/>
              </w:tabs>
              <w:ind w:right="235" w:hanging="360"/>
            </w:pPr>
            <w:r>
              <w:t>déchets ménagers : ordures ménagères, ordures ménagères recyclables, déchets verts, encombrants</w:t>
            </w:r>
          </w:p>
          <w:p w:rsidR="004557B1" w:rsidRDefault="00DA2549">
            <w:pPr>
              <w:pStyle w:val="TableParagraph"/>
              <w:numPr>
                <w:ilvl w:val="2"/>
                <w:numId w:val="10"/>
              </w:numPr>
              <w:tabs>
                <w:tab w:val="left" w:pos="789"/>
                <w:tab w:val="left" w:pos="790"/>
              </w:tabs>
              <w:spacing w:line="252" w:lineRule="exact"/>
              <w:ind w:hanging="360"/>
            </w:pPr>
            <w:r>
              <w:t>déchets dangereux ménagers</w:t>
            </w:r>
            <w:r>
              <w:rPr>
                <w:spacing w:val="-1"/>
              </w:rPr>
              <w:t xml:space="preserve"> </w:t>
            </w:r>
            <w:r>
              <w:t>DDM</w:t>
            </w:r>
          </w:p>
          <w:p w:rsidR="004557B1" w:rsidRDefault="00DA2549">
            <w:pPr>
              <w:pStyle w:val="TableParagraph"/>
              <w:spacing w:before="120" w:line="252" w:lineRule="exact"/>
              <w:ind w:left="69"/>
            </w:pPr>
            <w:r>
              <w:t>Déchets issus d’activités professionnelles :</w:t>
            </w:r>
          </w:p>
          <w:p w:rsidR="004557B1" w:rsidRDefault="00DA2549">
            <w:pPr>
              <w:pStyle w:val="TableParagraph"/>
              <w:numPr>
                <w:ilvl w:val="2"/>
                <w:numId w:val="10"/>
              </w:numPr>
              <w:tabs>
                <w:tab w:val="left" w:pos="789"/>
                <w:tab w:val="left" w:pos="790"/>
              </w:tabs>
              <w:spacing w:line="253" w:lineRule="exact"/>
              <w:ind w:hanging="360"/>
            </w:pPr>
            <w:r>
              <w:t>déchets industriels banaux</w:t>
            </w:r>
            <w:r>
              <w:rPr>
                <w:spacing w:val="-1"/>
              </w:rPr>
              <w:t xml:space="preserve"> </w:t>
            </w:r>
            <w:r>
              <w:t>DIB</w:t>
            </w:r>
          </w:p>
          <w:p w:rsidR="004557B1" w:rsidRDefault="00DA2549">
            <w:pPr>
              <w:pStyle w:val="TableParagraph"/>
              <w:numPr>
                <w:ilvl w:val="2"/>
                <w:numId w:val="10"/>
              </w:numPr>
              <w:tabs>
                <w:tab w:val="left" w:pos="789"/>
                <w:tab w:val="left" w:pos="790"/>
              </w:tabs>
              <w:spacing w:line="253" w:lineRule="exact"/>
              <w:ind w:hanging="360"/>
            </w:pPr>
            <w:r>
              <w:t>déchets industriels dangereux</w:t>
            </w:r>
            <w:r>
              <w:rPr>
                <w:spacing w:val="-2"/>
              </w:rPr>
              <w:t xml:space="preserve"> </w:t>
            </w:r>
            <w:r>
              <w:t>DID</w:t>
            </w:r>
          </w:p>
          <w:p w:rsidR="004557B1" w:rsidRDefault="00DA2549">
            <w:pPr>
              <w:pStyle w:val="TableParagraph"/>
              <w:numPr>
                <w:ilvl w:val="2"/>
                <w:numId w:val="10"/>
              </w:numPr>
              <w:tabs>
                <w:tab w:val="left" w:pos="789"/>
                <w:tab w:val="left" w:pos="790"/>
              </w:tabs>
              <w:spacing w:line="253" w:lineRule="exact"/>
              <w:ind w:hanging="362"/>
            </w:pPr>
            <w:r>
              <w:t>déchets des activités de soins</w:t>
            </w:r>
            <w:r>
              <w:rPr>
                <w:spacing w:val="-2"/>
              </w:rPr>
              <w:t xml:space="preserve"> </w:t>
            </w:r>
            <w:r>
              <w:t>DAS</w:t>
            </w:r>
          </w:p>
        </w:tc>
        <w:tc>
          <w:tcPr>
            <w:tcW w:w="5387" w:type="dxa"/>
          </w:tcPr>
          <w:p w:rsidR="004557B1" w:rsidRDefault="004557B1">
            <w:pPr>
              <w:pStyle w:val="TableParagraph"/>
              <w:rPr>
                <w:sz w:val="24"/>
              </w:rPr>
            </w:pPr>
          </w:p>
          <w:p w:rsidR="004557B1" w:rsidRDefault="004557B1">
            <w:pPr>
              <w:pStyle w:val="TableParagraph"/>
              <w:rPr>
                <w:sz w:val="24"/>
              </w:rPr>
            </w:pPr>
          </w:p>
          <w:p w:rsidR="004557B1" w:rsidRDefault="00DA2549">
            <w:pPr>
              <w:pStyle w:val="TableParagraph"/>
              <w:spacing w:before="163"/>
              <w:ind w:left="68" w:right="1302"/>
            </w:pPr>
            <w:r>
              <w:t>Définir le déchet suivant son origine Qualifier le déchet selon sa dangerosité :</w:t>
            </w:r>
          </w:p>
          <w:p w:rsidR="004557B1" w:rsidRDefault="00DA2549">
            <w:pPr>
              <w:pStyle w:val="TableParagraph"/>
              <w:ind w:left="68"/>
            </w:pPr>
            <w:r>
              <w:t>déchet inerte, déchet dangereux et non dangereux</w:t>
            </w:r>
          </w:p>
        </w:tc>
      </w:tr>
      <w:tr w:rsidR="004557B1">
        <w:trPr>
          <w:trHeight w:val="3096"/>
        </w:trPr>
        <w:tc>
          <w:tcPr>
            <w:tcW w:w="5601" w:type="dxa"/>
          </w:tcPr>
          <w:p w:rsidR="004557B1" w:rsidRDefault="00DA2549">
            <w:pPr>
              <w:pStyle w:val="TableParagraph"/>
              <w:spacing w:before="151"/>
              <w:ind w:left="69"/>
              <w:rPr>
                <w:b/>
              </w:rPr>
            </w:pPr>
            <w:r>
              <w:rPr>
                <w:b/>
              </w:rPr>
              <w:t>4.2 Circuits de collecte</w:t>
            </w:r>
          </w:p>
          <w:p w:rsidR="004557B1" w:rsidRDefault="00DA2549">
            <w:pPr>
              <w:pStyle w:val="TableParagraph"/>
              <w:spacing w:before="4"/>
              <w:ind w:left="69"/>
            </w:pPr>
            <w:r>
              <w:t>Conception d’un circuit de collecte</w:t>
            </w: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DA2549">
            <w:pPr>
              <w:pStyle w:val="TableParagraph"/>
              <w:spacing w:before="184"/>
              <w:ind w:left="69" w:right="524"/>
            </w:pPr>
            <w:r>
              <w:t>Consignes et règles de sécurité pendant la collecte pour le conducteur, pour les agents de collecte</w:t>
            </w:r>
          </w:p>
          <w:p w:rsidR="004557B1" w:rsidRDefault="004557B1">
            <w:pPr>
              <w:pStyle w:val="TableParagraph"/>
              <w:spacing w:before="11"/>
              <w:rPr>
                <w:sz w:val="21"/>
              </w:rPr>
            </w:pPr>
          </w:p>
          <w:p w:rsidR="004557B1" w:rsidRDefault="00DA2549">
            <w:pPr>
              <w:pStyle w:val="TableParagraph"/>
              <w:ind w:left="69" w:right="109"/>
            </w:pPr>
            <w:r>
              <w:t>Perturbations du circuit, prise en compte des aléas (rue barrée, véhicule stationnant gênant…)</w:t>
            </w:r>
          </w:p>
        </w:tc>
        <w:tc>
          <w:tcPr>
            <w:tcW w:w="5387" w:type="dxa"/>
          </w:tcPr>
          <w:p w:rsidR="004557B1" w:rsidRDefault="004557B1">
            <w:pPr>
              <w:pStyle w:val="TableParagraph"/>
              <w:spacing w:before="5"/>
              <w:rPr>
                <w:sz w:val="24"/>
              </w:rPr>
            </w:pPr>
          </w:p>
          <w:p w:rsidR="004557B1" w:rsidRDefault="00DA2549">
            <w:pPr>
              <w:pStyle w:val="TableParagraph"/>
              <w:ind w:left="68" w:right="764"/>
            </w:pPr>
            <w:r>
              <w:t>Lister les contraintes prises en compte dans la conception du circuit de collecte</w:t>
            </w:r>
          </w:p>
          <w:p w:rsidR="004557B1" w:rsidRDefault="00DA2549">
            <w:pPr>
              <w:pStyle w:val="TableParagraph"/>
              <w:ind w:left="68" w:right="568"/>
            </w:pPr>
            <w:r>
              <w:t>Pour chaque type de collecte, repérer le circuit à respecter</w:t>
            </w:r>
          </w:p>
          <w:p w:rsidR="004557B1" w:rsidRDefault="004557B1">
            <w:pPr>
              <w:pStyle w:val="TableParagraph"/>
            </w:pPr>
          </w:p>
          <w:p w:rsidR="004557B1" w:rsidRDefault="00DA2549">
            <w:pPr>
              <w:pStyle w:val="TableParagraph"/>
              <w:ind w:left="68" w:right="215"/>
              <w:jc w:val="both"/>
            </w:pPr>
            <w:r>
              <w:t>Énoncer les règles de sécurité à respecter pendant la collecte (dans la cabine, en haut-le-pied, en cours de ramassage)</w:t>
            </w:r>
          </w:p>
          <w:p w:rsidR="004557B1" w:rsidRDefault="004557B1">
            <w:pPr>
              <w:pStyle w:val="TableParagraph"/>
              <w:spacing w:before="1"/>
            </w:pPr>
          </w:p>
          <w:p w:rsidR="004557B1" w:rsidRDefault="00DA2549">
            <w:pPr>
              <w:pStyle w:val="TableParagraph"/>
              <w:ind w:left="68" w:right="287"/>
            </w:pPr>
            <w:r>
              <w:t>Proposer des adaptations de circuit en fonction des aléas rencontrés</w:t>
            </w:r>
          </w:p>
        </w:tc>
      </w:tr>
      <w:tr w:rsidR="004557B1">
        <w:trPr>
          <w:trHeight w:val="3254"/>
        </w:trPr>
        <w:tc>
          <w:tcPr>
            <w:tcW w:w="5601" w:type="dxa"/>
          </w:tcPr>
          <w:p w:rsidR="004557B1" w:rsidRDefault="00DA2549">
            <w:pPr>
              <w:pStyle w:val="TableParagraph"/>
              <w:numPr>
                <w:ilvl w:val="1"/>
                <w:numId w:val="9"/>
              </w:numPr>
              <w:tabs>
                <w:tab w:val="left" w:pos="439"/>
              </w:tabs>
              <w:spacing w:before="177"/>
              <w:rPr>
                <w:b/>
              </w:rPr>
            </w:pPr>
            <w:r>
              <w:rPr>
                <w:b/>
              </w:rPr>
              <w:t>Collecte des déchets ménagers et</w:t>
            </w:r>
            <w:r>
              <w:rPr>
                <w:b/>
                <w:spacing w:val="-8"/>
              </w:rPr>
              <w:t xml:space="preserve"> </w:t>
            </w:r>
            <w:r>
              <w:rPr>
                <w:b/>
              </w:rPr>
              <w:t>assimilés</w:t>
            </w:r>
          </w:p>
          <w:p w:rsidR="004557B1" w:rsidRDefault="00DA2549">
            <w:pPr>
              <w:pStyle w:val="TableParagraph"/>
              <w:spacing w:before="4" w:line="252" w:lineRule="exact"/>
              <w:ind w:left="69"/>
            </w:pPr>
            <w:r>
              <w:t>Type de collecte :</w:t>
            </w:r>
          </w:p>
          <w:p w:rsidR="004557B1" w:rsidRDefault="00DA2549">
            <w:pPr>
              <w:pStyle w:val="TableParagraph"/>
              <w:numPr>
                <w:ilvl w:val="2"/>
                <w:numId w:val="9"/>
              </w:numPr>
              <w:tabs>
                <w:tab w:val="left" w:pos="789"/>
                <w:tab w:val="left" w:pos="790"/>
              </w:tabs>
              <w:ind w:right="185" w:hanging="360"/>
            </w:pPr>
            <w:r>
              <w:t>collecte porte à porte service complet par bacs roulants</w:t>
            </w:r>
          </w:p>
          <w:p w:rsidR="004557B1" w:rsidRDefault="00DA2549">
            <w:pPr>
              <w:pStyle w:val="TableParagraph"/>
              <w:numPr>
                <w:ilvl w:val="2"/>
                <w:numId w:val="9"/>
              </w:numPr>
              <w:tabs>
                <w:tab w:val="left" w:pos="789"/>
                <w:tab w:val="left" w:pos="790"/>
              </w:tabs>
              <w:spacing w:before="60"/>
              <w:ind w:right="284" w:hanging="360"/>
            </w:pPr>
            <w:r>
              <w:t>collecte porte à porte service normal par bacs roulants ou</w:t>
            </w:r>
            <w:r>
              <w:rPr>
                <w:spacing w:val="-1"/>
              </w:rPr>
              <w:t xml:space="preserve"> </w:t>
            </w:r>
            <w:r>
              <w:t>sacs</w:t>
            </w:r>
          </w:p>
          <w:p w:rsidR="004557B1" w:rsidRDefault="00DA2549">
            <w:pPr>
              <w:pStyle w:val="TableParagraph"/>
              <w:numPr>
                <w:ilvl w:val="2"/>
                <w:numId w:val="9"/>
              </w:numPr>
              <w:tabs>
                <w:tab w:val="left" w:pos="789"/>
                <w:tab w:val="left" w:pos="790"/>
              </w:tabs>
              <w:spacing w:before="61"/>
              <w:ind w:right="725" w:hanging="360"/>
            </w:pPr>
            <w:r>
              <w:t>collecte points d’apport volontaire en silos (enterrés ou</w:t>
            </w:r>
            <w:r>
              <w:rPr>
                <w:spacing w:val="-3"/>
              </w:rPr>
              <w:t xml:space="preserve"> </w:t>
            </w:r>
            <w:r>
              <w:t>aériens)</w:t>
            </w:r>
          </w:p>
          <w:p w:rsidR="004557B1" w:rsidRDefault="00DA2549">
            <w:pPr>
              <w:pStyle w:val="TableParagraph"/>
              <w:numPr>
                <w:ilvl w:val="2"/>
                <w:numId w:val="9"/>
              </w:numPr>
              <w:tabs>
                <w:tab w:val="left" w:pos="789"/>
                <w:tab w:val="left" w:pos="790"/>
              </w:tabs>
              <w:spacing w:before="58"/>
              <w:ind w:hanging="360"/>
            </w:pPr>
            <w:r>
              <w:t>collecte point d’apport volontaire en</w:t>
            </w:r>
            <w:r>
              <w:rPr>
                <w:spacing w:val="-15"/>
              </w:rPr>
              <w:t xml:space="preserve"> </w:t>
            </w:r>
            <w:r>
              <w:t>déchèterie</w:t>
            </w:r>
          </w:p>
          <w:p w:rsidR="004557B1" w:rsidRDefault="00DA2549">
            <w:pPr>
              <w:pStyle w:val="TableParagraph"/>
              <w:numPr>
                <w:ilvl w:val="2"/>
                <w:numId w:val="9"/>
              </w:numPr>
              <w:tabs>
                <w:tab w:val="left" w:pos="789"/>
                <w:tab w:val="left" w:pos="790"/>
              </w:tabs>
              <w:spacing w:before="61"/>
              <w:ind w:hanging="360"/>
            </w:pPr>
            <w:r>
              <w:t>collecte à domicile pour les objets</w:t>
            </w:r>
            <w:r>
              <w:rPr>
                <w:spacing w:val="-8"/>
              </w:rPr>
              <w:t xml:space="preserve"> </w:t>
            </w:r>
            <w:r>
              <w:t>encombrants</w:t>
            </w:r>
          </w:p>
        </w:tc>
        <w:tc>
          <w:tcPr>
            <w:tcW w:w="5387" w:type="dxa"/>
          </w:tcPr>
          <w:p w:rsidR="004557B1" w:rsidRDefault="004557B1">
            <w:pPr>
              <w:pStyle w:val="TableParagraph"/>
              <w:rPr>
                <w:sz w:val="24"/>
              </w:rPr>
            </w:pPr>
          </w:p>
          <w:p w:rsidR="004557B1" w:rsidRDefault="004557B1">
            <w:pPr>
              <w:pStyle w:val="TableParagraph"/>
              <w:spacing w:before="5"/>
              <w:rPr>
                <w:sz w:val="29"/>
              </w:rPr>
            </w:pPr>
          </w:p>
          <w:p w:rsidR="004557B1" w:rsidRDefault="00DA2549">
            <w:pPr>
              <w:pStyle w:val="TableParagraph"/>
              <w:ind w:left="68" w:right="715"/>
            </w:pPr>
            <w:r>
              <w:t>Identifier la diversité des modes et des lieux de collecte</w:t>
            </w:r>
          </w:p>
          <w:p w:rsidR="004557B1" w:rsidRDefault="004557B1">
            <w:pPr>
              <w:pStyle w:val="TableParagraph"/>
              <w:spacing w:before="11"/>
              <w:rPr>
                <w:sz w:val="21"/>
              </w:rPr>
            </w:pPr>
          </w:p>
          <w:p w:rsidR="004557B1" w:rsidRDefault="00DA2549">
            <w:pPr>
              <w:pStyle w:val="TableParagraph"/>
              <w:ind w:left="68"/>
            </w:pPr>
            <w:r>
              <w:t>Justifier la notion de service rendu aux habitants</w:t>
            </w:r>
          </w:p>
          <w:p w:rsidR="004557B1" w:rsidRDefault="004557B1">
            <w:pPr>
              <w:pStyle w:val="TableParagraph"/>
            </w:pPr>
          </w:p>
          <w:p w:rsidR="004557B1" w:rsidRDefault="00DA2549">
            <w:pPr>
              <w:pStyle w:val="TableParagraph"/>
              <w:ind w:left="68" w:right="1412"/>
            </w:pPr>
            <w:r>
              <w:t>Expliquer le principe de chaque collecte Présenter leurs intérêts et leurs limites</w:t>
            </w:r>
          </w:p>
          <w:p w:rsidR="004557B1" w:rsidRDefault="004557B1">
            <w:pPr>
              <w:pStyle w:val="TableParagraph"/>
            </w:pPr>
          </w:p>
          <w:p w:rsidR="004557B1" w:rsidRDefault="00DA2549">
            <w:pPr>
              <w:pStyle w:val="TableParagraph"/>
              <w:ind w:left="68"/>
            </w:pPr>
            <w:r>
              <w:t>Énoncer le devenir des objets ou déchets collectés Présenter les documents de traçabilité du déchet</w:t>
            </w:r>
          </w:p>
        </w:tc>
      </w:tr>
      <w:tr w:rsidR="004557B1">
        <w:trPr>
          <w:trHeight w:val="2551"/>
        </w:trPr>
        <w:tc>
          <w:tcPr>
            <w:tcW w:w="5601" w:type="dxa"/>
          </w:tcPr>
          <w:p w:rsidR="004557B1" w:rsidRDefault="00DA2549">
            <w:pPr>
              <w:pStyle w:val="TableParagraph"/>
              <w:numPr>
                <w:ilvl w:val="1"/>
                <w:numId w:val="8"/>
              </w:numPr>
              <w:tabs>
                <w:tab w:val="left" w:pos="439"/>
              </w:tabs>
              <w:spacing w:before="72"/>
              <w:ind w:right="518" w:firstLine="0"/>
              <w:rPr>
                <w:b/>
              </w:rPr>
            </w:pPr>
            <w:r>
              <w:rPr>
                <w:b/>
              </w:rPr>
              <w:t>Collecte des déchets issus des activités</w:t>
            </w:r>
            <w:r>
              <w:rPr>
                <w:b/>
                <w:spacing w:val="-15"/>
              </w:rPr>
              <w:t xml:space="preserve"> </w:t>
            </w:r>
            <w:r>
              <w:rPr>
                <w:b/>
              </w:rPr>
              <w:t>des industriels et des artisans,</w:t>
            </w:r>
            <w:r>
              <w:rPr>
                <w:b/>
                <w:spacing w:val="-4"/>
              </w:rPr>
              <w:t xml:space="preserve"> </w:t>
            </w:r>
            <w:r>
              <w:rPr>
                <w:b/>
              </w:rPr>
              <w:t>commerçants</w:t>
            </w:r>
          </w:p>
          <w:p w:rsidR="004557B1" w:rsidRDefault="00DA2549">
            <w:pPr>
              <w:pStyle w:val="TableParagraph"/>
              <w:spacing w:before="2" w:line="253" w:lineRule="exact"/>
              <w:ind w:left="69"/>
            </w:pPr>
            <w:r>
              <w:t>Type de collecte :</w:t>
            </w:r>
          </w:p>
          <w:p w:rsidR="004557B1" w:rsidRDefault="00DA2549">
            <w:pPr>
              <w:pStyle w:val="TableParagraph"/>
              <w:numPr>
                <w:ilvl w:val="2"/>
                <w:numId w:val="8"/>
              </w:numPr>
              <w:tabs>
                <w:tab w:val="left" w:pos="789"/>
                <w:tab w:val="left" w:pos="790"/>
              </w:tabs>
              <w:ind w:right="234" w:hanging="360"/>
            </w:pPr>
            <w:r>
              <w:t>sur site par pose et dépose de bennes, de containers, de compacteurs dans le respect du cahier des</w:t>
            </w:r>
            <w:r>
              <w:rPr>
                <w:spacing w:val="-1"/>
              </w:rPr>
              <w:t xml:space="preserve"> </w:t>
            </w:r>
            <w:r>
              <w:t>charges</w:t>
            </w:r>
          </w:p>
          <w:p w:rsidR="004557B1" w:rsidRDefault="00DA2549">
            <w:pPr>
              <w:pStyle w:val="TableParagraph"/>
              <w:numPr>
                <w:ilvl w:val="2"/>
                <w:numId w:val="8"/>
              </w:numPr>
              <w:tabs>
                <w:tab w:val="left" w:pos="789"/>
                <w:tab w:val="left" w:pos="790"/>
              </w:tabs>
              <w:spacing w:before="61"/>
              <w:ind w:right="569" w:hanging="360"/>
            </w:pPr>
            <w:r>
              <w:t>sur site avec un conditionnement</w:t>
            </w:r>
            <w:r>
              <w:rPr>
                <w:spacing w:val="-13"/>
              </w:rPr>
              <w:t xml:space="preserve"> </w:t>
            </w:r>
            <w:r>
              <w:t>particulier selon la nature du</w:t>
            </w:r>
            <w:r>
              <w:rPr>
                <w:spacing w:val="-3"/>
              </w:rPr>
              <w:t xml:space="preserve"> </w:t>
            </w:r>
            <w:r>
              <w:t>déchet</w:t>
            </w:r>
          </w:p>
          <w:p w:rsidR="004557B1" w:rsidRDefault="00DA2549">
            <w:pPr>
              <w:pStyle w:val="TableParagraph"/>
              <w:numPr>
                <w:ilvl w:val="2"/>
                <w:numId w:val="8"/>
              </w:numPr>
              <w:tabs>
                <w:tab w:val="left" w:pos="789"/>
                <w:tab w:val="left" w:pos="790"/>
              </w:tabs>
              <w:spacing w:before="60"/>
              <w:ind w:hanging="362"/>
            </w:pPr>
            <w:r>
              <w:t>en apport volontaire en</w:t>
            </w:r>
            <w:r>
              <w:rPr>
                <w:spacing w:val="-1"/>
              </w:rPr>
              <w:t xml:space="preserve"> </w:t>
            </w:r>
            <w:r>
              <w:t>déchèterie</w:t>
            </w:r>
          </w:p>
        </w:tc>
        <w:tc>
          <w:tcPr>
            <w:tcW w:w="5387"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spacing w:before="9"/>
              <w:rPr>
                <w:sz w:val="18"/>
              </w:rPr>
            </w:pPr>
          </w:p>
          <w:p w:rsidR="004557B1" w:rsidRDefault="00DA2549">
            <w:pPr>
              <w:pStyle w:val="TableParagraph"/>
              <w:ind w:left="68" w:right="324"/>
            </w:pPr>
            <w:r>
              <w:t>Présenter les modalités particulières de collecte Justifier les procédures d’entrée et de sortie des déchets sur un site et le circuit à respecter Identifier et justifier la fréquence d’intervention Énoncer le devenir des objets ou déchets collectés Présenter les documents de traçabilité du</w:t>
            </w:r>
            <w:r>
              <w:rPr>
                <w:spacing w:val="-11"/>
              </w:rPr>
              <w:t xml:space="preserve"> </w:t>
            </w:r>
            <w:r>
              <w:t>déchet</w:t>
            </w:r>
          </w:p>
        </w:tc>
      </w:tr>
      <w:tr w:rsidR="004557B1">
        <w:trPr>
          <w:trHeight w:val="1835"/>
        </w:trPr>
        <w:tc>
          <w:tcPr>
            <w:tcW w:w="5601" w:type="dxa"/>
          </w:tcPr>
          <w:p w:rsidR="004557B1" w:rsidRDefault="00DA2549">
            <w:pPr>
              <w:pStyle w:val="TableParagraph"/>
              <w:spacing w:before="33"/>
              <w:ind w:left="69"/>
              <w:rPr>
                <w:b/>
              </w:rPr>
            </w:pPr>
            <w:r>
              <w:rPr>
                <w:b/>
              </w:rPr>
              <w:t>4.5 Véhicules et matériels utilisés</w:t>
            </w:r>
          </w:p>
          <w:p w:rsidR="004557B1" w:rsidRDefault="00DA2549">
            <w:pPr>
              <w:pStyle w:val="TableParagraph"/>
              <w:spacing w:before="2"/>
              <w:ind w:left="69" w:right="194"/>
            </w:pPr>
            <w:r>
              <w:rPr>
                <w:spacing w:val="-4"/>
              </w:rPr>
              <w:t xml:space="preserve">Véhicule </w:t>
            </w:r>
            <w:r>
              <w:rPr>
                <w:spacing w:val="-3"/>
              </w:rPr>
              <w:t xml:space="preserve">de </w:t>
            </w:r>
            <w:r>
              <w:rPr>
                <w:spacing w:val="-4"/>
              </w:rPr>
              <w:t xml:space="preserve">collecte </w:t>
            </w:r>
            <w:r>
              <w:rPr>
                <w:spacing w:val="-5"/>
              </w:rPr>
              <w:t xml:space="preserve">traditionnelle </w:t>
            </w:r>
            <w:r>
              <w:rPr>
                <w:spacing w:val="-3"/>
              </w:rPr>
              <w:t xml:space="preserve">ou </w:t>
            </w:r>
            <w:r>
              <w:rPr>
                <w:spacing w:val="-5"/>
              </w:rPr>
              <w:t xml:space="preserve">sélective </w:t>
            </w:r>
            <w:r>
              <w:t xml:space="preserve">: </w:t>
            </w:r>
            <w:r>
              <w:rPr>
                <w:spacing w:val="-5"/>
              </w:rPr>
              <w:t xml:space="preserve">camion </w:t>
            </w:r>
            <w:r>
              <w:rPr>
                <w:spacing w:val="-4"/>
              </w:rPr>
              <w:t xml:space="preserve">grue, </w:t>
            </w:r>
            <w:r>
              <w:rPr>
                <w:spacing w:val="-5"/>
              </w:rPr>
              <w:t xml:space="preserve">camions benne, </w:t>
            </w:r>
            <w:proofErr w:type="spellStart"/>
            <w:r>
              <w:rPr>
                <w:spacing w:val="-5"/>
              </w:rPr>
              <w:t>movibenne</w:t>
            </w:r>
            <w:proofErr w:type="spellEnd"/>
            <w:r>
              <w:rPr>
                <w:spacing w:val="-5"/>
              </w:rPr>
              <w:t xml:space="preserve"> </w:t>
            </w:r>
            <w:r>
              <w:rPr>
                <w:spacing w:val="-3"/>
              </w:rPr>
              <w:t>et</w:t>
            </w:r>
            <w:r>
              <w:rPr>
                <w:spacing w:val="-5"/>
              </w:rPr>
              <w:t xml:space="preserve"> </w:t>
            </w:r>
            <w:proofErr w:type="spellStart"/>
            <w:r>
              <w:rPr>
                <w:spacing w:val="-5"/>
              </w:rPr>
              <w:t>multibenne</w:t>
            </w:r>
            <w:proofErr w:type="spellEnd"/>
            <w:r>
              <w:rPr>
                <w:spacing w:val="-5"/>
              </w:rPr>
              <w:t>…</w:t>
            </w:r>
          </w:p>
          <w:p w:rsidR="004557B1" w:rsidRDefault="00DA2549">
            <w:pPr>
              <w:pStyle w:val="TableParagraph"/>
              <w:spacing w:before="120"/>
              <w:ind w:left="69" w:right="10"/>
            </w:pPr>
            <w:r>
              <w:t>Matériels de collecte et équipements fixes et mobiles : bascule, bennes, bacs, colonnes, compacteurs, portique de détection de radioactivité…</w:t>
            </w:r>
          </w:p>
        </w:tc>
        <w:tc>
          <w:tcPr>
            <w:tcW w:w="5387"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spacing w:before="7"/>
              <w:rPr>
                <w:sz w:val="20"/>
              </w:rPr>
            </w:pPr>
          </w:p>
          <w:p w:rsidR="004557B1" w:rsidRDefault="00DA2549">
            <w:pPr>
              <w:pStyle w:val="TableParagraph"/>
              <w:ind w:left="68"/>
              <w:rPr>
                <w:i/>
              </w:rPr>
            </w:pPr>
            <w:proofErr w:type="spellStart"/>
            <w:r>
              <w:rPr>
                <w:i/>
              </w:rPr>
              <w:t>Cf</w:t>
            </w:r>
            <w:proofErr w:type="spellEnd"/>
            <w:r>
              <w:rPr>
                <w:i/>
              </w:rPr>
              <w:t xml:space="preserve"> indicateurs communs</w:t>
            </w:r>
          </w:p>
        </w:tc>
      </w:tr>
    </w:tbl>
    <w:p w:rsidR="004557B1" w:rsidRDefault="004557B1">
      <w:pPr>
        <w:sectPr w:rsidR="004557B1">
          <w:pgSz w:w="11910" w:h="16840"/>
          <w:pgMar w:top="780" w:right="300" w:bottom="280" w:left="320" w:header="720" w:footer="720" w:gutter="0"/>
          <w:cols w:space="720"/>
        </w:sect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1"/>
        <w:gridCol w:w="5387"/>
      </w:tblGrid>
      <w:tr w:rsidR="004557B1">
        <w:trPr>
          <w:trHeight w:val="662"/>
        </w:trPr>
        <w:tc>
          <w:tcPr>
            <w:tcW w:w="10988" w:type="dxa"/>
            <w:gridSpan w:val="2"/>
            <w:shd w:val="clear" w:color="auto" w:fill="CCCCCC"/>
          </w:tcPr>
          <w:p w:rsidR="004557B1" w:rsidRDefault="00DA2549">
            <w:pPr>
              <w:pStyle w:val="TableParagraph"/>
              <w:spacing w:before="62"/>
              <w:ind w:left="3450" w:right="3446"/>
              <w:jc w:val="center"/>
              <w:rPr>
                <w:b/>
                <w:sz w:val="24"/>
              </w:rPr>
            </w:pPr>
            <w:r>
              <w:rPr>
                <w:b/>
                <w:sz w:val="24"/>
              </w:rPr>
              <w:lastRenderedPageBreak/>
              <w:t>S 2 – 5 Traitement des déchets</w:t>
            </w:r>
          </w:p>
          <w:p w:rsidR="004557B1" w:rsidRDefault="00DA2549">
            <w:pPr>
              <w:pStyle w:val="TableParagraph"/>
              <w:spacing w:before="2"/>
              <w:ind w:left="3451" w:right="3446"/>
              <w:jc w:val="center"/>
              <w:rPr>
                <w:i/>
              </w:rPr>
            </w:pPr>
            <w:r>
              <w:rPr>
                <w:i/>
              </w:rPr>
              <w:t>(Se référer aux indicateurs communs)</w:t>
            </w:r>
          </w:p>
        </w:tc>
      </w:tr>
      <w:tr w:rsidR="004557B1">
        <w:trPr>
          <w:trHeight w:val="527"/>
        </w:trPr>
        <w:tc>
          <w:tcPr>
            <w:tcW w:w="5601" w:type="dxa"/>
          </w:tcPr>
          <w:p w:rsidR="004557B1" w:rsidRDefault="00DA2549">
            <w:pPr>
              <w:pStyle w:val="TableParagraph"/>
              <w:spacing w:before="134"/>
              <w:ind w:left="1972" w:right="1964"/>
              <w:jc w:val="center"/>
              <w:rPr>
                <w:b/>
              </w:rPr>
            </w:pPr>
            <w:r>
              <w:rPr>
                <w:b/>
              </w:rPr>
              <w:t>Connaissances</w:t>
            </w:r>
          </w:p>
        </w:tc>
        <w:tc>
          <w:tcPr>
            <w:tcW w:w="5387" w:type="dxa"/>
          </w:tcPr>
          <w:p w:rsidR="004557B1" w:rsidRDefault="00DA2549">
            <w:pPr>
              <w:pStyle w:val="TableParagraph"/>
              <w:spacing w:before="134"/>
              <w:ind w:left="1614"/>
              <w:rPr>
                <w:b/>
              </w:rPr>
            </w:pPr>
            <w:r>
              <w:rPr>
                <w:b/>
              </w:rPr>
              <w:t>Limites</w:t>
            </w:r>
            <w:r>
              <w:rPr>
                <w:b/>
                <w:spacing w:val="59"/>
              </w:rPr>
              <w:t xml:space="preserve"> </w:t>
            </w:r>
            <w:r>
              <w:rPr>
                <w:b/>
              </w:rPr>
              <w:t>d’exigences</w:t>
            </w:r>
          </w:p>
        </w:tc>
      </w:tr>
      <w:tr w:rsidR="004557B1">
        <w:trPr>
          <w:trHeight w:val="5102"/>
        </w:trPr>
        <w:tc>
          <w:tcPr>
            <w:tcW w:w="5601" w:type="dxa"/>
          </w:tcPr>
          <w:p w:rsidR="004557B1" w:rsidRDefault="00DA2549">
            <w:pPr>
              <w:pStyle w:val="TableParagraph"/>
              <w:numPr>
                <w:ilvl w:val="1"/>
                <w:numId w:val="7"/>
              </w:numPr>
              <w:tabs>
                <w:tab w:val="left" w:pos="439"/>
              </w:tabs>
              <w:spacing w:before="144"/>
              <w:ind w:right="115" w:firstLine="0"/>
              <w:rPr>
                <w:b/>
              </w:rPr>
            </w:pPr>
            <w:r>
              <w:rPr>
                <w:b/>
              </w:rPr>
              <w:t>Typologie des matières premières composant</w:t>
            </w:r>
            <w:r>
              <w:rPr>
                <w:b/>
                <w:spacing w:val="-15"/>
              </w:rPr>
              <w:t xml:space="preserve"> </w:t>
            </w:r>
            <w:r>
              <w:rPr>
                <w:b/>
              </w:rPr>
              <w:t>le déchet</w:t>
            </w:r>
          </w:p>
          <w:p w:rsidR="004557B1" w:rsidRDefault="00DA2549">
            <w:pPr>
              <w:pStyle w:val="TableParagraph"/>
              <w:numPr>
                <w:ilvl w:val="2"/>
                <w:numId w:val="7"/>
              </w:numPr>
              <w:tabs>
                <w:tab w:val="left" w:pos="777"/>
                <w:tab w:val="left" w:pos="778"/>
              </w:tabs>
              <w:spacing w:before="2" w:line="252" w:lineRule="exact"/>
              <w:ind w:hanging="360"/>
            </w:pPr>
            <w:r>
              <w:t>métaux</w:t>
            </w:r>
            <w:r>
              <w:rPr>
                <w:spacing w:val="-4"/>
              </w:rPr>
              <w:t xml:space="preserve"> </w:t>
            </w:r>
            <w:r>
              <w:t>ferreux</w:t>
            </w:r>
          </w:p>
          <w:p w:rsidR="004557B1" w:rsidRDefault="00DA2549">
            <w:pPr>
              <w:pStyle w:val="TableParagraph"/>
              <w:numPr>
                <w:ilvl w:val="2"/>
                <w:numId w:val="7"/>
              </w:numPr>
              <w:tabs>
                <w:tab w:val="left" w:pos="777"/>
                <w:tab w:val="left" w:pos="778"/>
              </w:tabs>
              <w:spacing w:line="252" w:lineRule="exact"/>
              <w:ind w:hanging="360"/>
            </w:pPr>
            <w:r>
              <w:t>métaux</w:t>
            </w:r>
            <w:r>
              <w:rPr>
                <w:spacing w:val="-3"/>
              </w:rPr>
              <w:t xml:space="preserve"> </w:t>
            </w:r>
            <w:r>
              <w:t>non-ferreux</w:t>
            </w:r>
          </w:p>
          <w:p w:rsidR="004557B1" w:rsidRDefault="00DA2549">
            <w:pPr>
              <w:pStyle w:val="TableParagraph"/>
              <w:numPr>
                <w:ilvl w:val="2"/>
                <w:numId w:val="7"/>
              </w:numPr>
              <w:tabs>
                <w:tab w:val="left" w:pos="777"/>
                <w:tab w:val="left" w:pos="778"/>
              </w:tabs>
              <w:spacing w:line="252" w:lineRule="exact"/>
              <w:ind w:hanging="360"/>
            </w:pPr>
            <w:r>
              <w:t>papiers,</w:t>
            </w:r>
            <w:r>
              <w:rPr>
                <w:spacing w:val="-1"/>
              </w:rPr>
              <w:t xml:space="preserve"> </w:t>
            </w:r>
            <w:r>
              <w:t>cartons</w:t>
            </w:r>
          </w:p>
          <w:p w:rsidR="004557B1" w:rsidRDefault="00DA2549">
            <w:pPr>
              <w:pStyle w:val="TableParagraph"/>
              <w:numPr>
                <w:ilvl w:val="2"/>
                <w:numId w:val="7"/>
              </w:numPr>
              <w:tabs>
                <w:tab w:val="left" w:pos="777"/>
                <w:tab w:val="left" w:pos="778"/>
              </w:tabs>
              <w:spacing w:before="2" w:line="252" w:lineRule="exact"/>
              <w:ind w:hanging="360"/>
            </w:pPr>
            <w:r>
              <w:t>plastiques</w:t>
            </w:r>
          </w:p>
          <w:p w:rsidR="004557B1" w:rsidRDefault="00DA2549">
            <w:pPr>
              <w:pStyle w:val="TableParagraph"/>
              <w:numPr>
                <w:ilvl w:val="2"/>
                <w:numId w:val="7"/>
              </w:numPr>
              <w:tabs>
                <w:tab w:val="left" w:pos="777"/>
                <w:tab w:val="left" w:pos="778"/>
              </w:tabs>
              <w:spacing w:line="252" w:lineRule="exact"/>
              <w:ind w:hanging="360"/>
            </w:pPr>
            <w:r>
              <w:t>verre</w:t>
            </w:r>
          </w:p>
          <w:p w:rsidR="004557B1" w:rsidRDefault="00DA2549">
            <w:pPr>
              <w:pStyle w:val="TableParagraph"/>
              <w:numPr>
                <w:ilvl w:val="2"/>
                <w:numId w:val="7"/>
              </w:numPr>
              <w:tabs>
                <w:tab w:val="left" w:pos="777"/>
                <w:tab w:val="left" w:pos="778"/>
              </w:tabs>
              <w:spacing w:before="1" w:line="252" w:lineRule="exact"/>
              <w:ind w:hanging="360"/>
            </w:pPr>
            <w:r>
              <w:t>textiles</w:t>
            </w:r>
          </w:p>
          <w:p w:rsidR="004557B1" w:rsidRDefault="00DA2549">
            <w:pPr>
              <w:pStyle w:val="TableParagraph"/>
              <w:numPr>
                <w:ilvl w:val="2"/>
                <w:numId w:val="7"/>
              </w:numPr>
              <w:tabs>
                <w:tab w:val="left" w:pos="777"/>
                <w:tab w:val="left" w:pos="778"/>
              </w:tabs>
              <w:spacing w:line="252" w:lineRule="exact"/>
              <w:ind w:hanging="360"/>
            </w:pPr>
            <w:r>
              <w:t>bois,</w:t>
            </w:r>
            <w:r>
              <w:rPr>
                <w:spacing w:val="1"/>
              </w:rPr>
              <w:t xml:space="preserve"> </w:t>
            </w:r>
            <w:r>
              <w:t>palettes</w:t>
            </w:r>
          </w:p>
          <w:p w:rsidR="004557B1" w:rsidRDefault="00DA2549">
            <w:pPr>
              <w:pStyle w:val="TableParagraph"/>
              <w:numPr>
                <w:ilvl w:val="2"/>
                <w:numId w:val="7"/>
              </w:numPr>
              <w:tabs>
                <w:tab w:val="left" w:pos="777"/>
                <w:tab w:val="left" w:pos="778"/>
              </w:tabs>
              <w:spacing w:line="252" w:lineRule="exact"/>
              <w:ind w:hanging="360"/>
            </w:pPr>
            <w:r>
              <w:t>solvants</w:t>
            </w:r>
          </w:p>
          <w:p w:rsidR="004557B1" w:rsidRDefault="00DA2549">
            <w:pPr>
              <w:pStyle w:val="TableParagraph"/>
              <w:numPr>
                <w:ilvl w:val="2"/>
                <w:numId w:val="7"/>
              </w:numPr>
              <w:tabs>
                <w:tab w:val="left" w:pos="777"/>
                <w:tab w:val="left" w:pos="778"/>
              </w:tabs>
              <w:spacing w:before="2" w:line="252" w:lineRule="exact"/>
              <w:ind w:hanging="360"/>
            </w:pPr>
            <w:r>
              <w:t>déchets verts</w:t>
            </w:r>
          </w:p>
          <w:p w:rsidR="004557B1" w:rsidRDefault="00DA2549">
            <w:pPr>
              <w:pStyle w:val="TableParagraph"/>
              <w:numPr>
                <w:ilvl w:val="2"/>
                <w:numId w:val="7"/>
              </w:numPr>
              <w:tabs>
                <w:tab w:val="left" w:pos="777"/>
                <w:tab w:val="left" w:pos="778"/>
              </w:tabs>
              <w:spacing w:line="252" w:lineRule="exact"/>
              <w:ind w:hanging="360"/>
            </w:pPr>
            <w:r>
              <w:t>VHU,</w:t>
            </w:r>
            <w:r>
              <w:rPr>
                <w:spacing w:val="1"/>
              </w:rPr>
              <w:t xml:space="preserve"> </w:t>
            </w:r>
            <w:r>
              <w:t>pneus</w:t>
            </w:r>
          </w:p>
          <w:p w:rsidR="004557B1" w:rsidRDefault="00DA2549">
            <w:pPr>
              <w:pStyle w:val="TableParagraph"/>
              <w:numPr>
                <w:ilvl w:val="2"/>
                <w:numId w:val="7"/>
              </w:numPr>
              <w:tabs>
                <w:tab w:val="left" w:pos="777"/>
                <w:tab w:val="left" w:pos="778"/>
              </w:tabs>
              <w:spacing w:before="2"/>
              <w:ind w:right="1116" w:hanging="360"/>
            </w:pPr>
            <w:r>
              <w:t>DEEE, Piles et accumulateurs, fluides frigorigènes</w:t>
            </w:r>
          </w:p>
          <w:p w:rsidR="004557B1" w:rsidRDefault="00DA2549">
            <w:pPr>
              <w:pStyle w:val="TableParagraph"/>
              <w:numPr>
                <w:ilvl w:val="2"/>
                <w:numId w:val="7"/>
              </w:numPr>
              <w:tabs>
                <w:tab w:val="left" w:pos="777"/>
                <w:tab w:val="left" w:pos="778"/>
              </w:tabs>
              <w:spacing w:line="251" w:lineRule="exact"/>
              <w:ind w:hanging="360"/>
            </w:pPr>
            <w:r>
              <w:t>déchets dangereux</w:t>
            </w:r>
          </w:p>
          <w:p w:rsidR="004557B1" w:rsidRDefault="00DA2549">
            <w:pPr>
              <w:pStyle w:val="TableParagraph"/>
              <w:numPr>
                <w:ilvl w:val="2"/>
                <w:numId w:val="7"/>
              </w:numPr>
              <w:tabs>
                <w:tab w:val="left" w:pos="777"/>
                <w:tab w:val="left" w:pos="778"/>
              </w:tabs>
              <w:spacing w:before="1" w:line="252" w:lineRule="exact"/>
              <w:ind w:hanging="360"/>
            </w:pPr>
            <w:r>
              <w:t>plumes et</w:t>
            </w:r>
            <w:r>
              <w:rPr>
                <w:spacing w:val="2"/>
              </w:rPr>
              <w:t xml:space="preserve"> </w:t>
            </w:r>
            <w:r>
              <w:t>duvets</w:t>
            </w:r>
          </w:p>
          <w:p w:rsidR="004557B1" w:rsidRDefault="00DA2549">
            <w:pPr>
              <w:pStyle w:val="TableParagraph"/>
              <w:numPr>
                <w:ilvl w:val="2"/>
                <w:numId w:val="7"/>
              </w:numPr>
              <w:tabs>
                <w:tab w:val="left" w:pos="777"/>
                <w:tab w:val="left" w:pos="778"/>
              </w:tabs>
              <w:spacing w:line="252" w:lineRule="exact"/>
              <w:ind w:hanging="360"/>
            </w:pPr>
            <w:r>
              <w:t>huiles</w:t>
            </w:r>
          </w:p>
        </w:tc>
        <w:tc>
          <w:tcPr>
            <w:tcW w:w="5387" w:type="dxa"/>
          </w:tcPr>
          <w:p w:rsidR="004557B1" w:rsidRDefault="004557B1">
            <w:pPr>
              <w:pStyle w:val="TableParagraph"/>
              <w:spacing w:before="1"/>
            </w:pPr>
          </w:p>
          <w:p w:rsidR="004557B1" w:rsidRDefault="00DA2549">
            <w:pPr>
              <w:pStyle w:val="TableParagraph"/>
              <w:spacing w:line="244" w:lineRule="exact"/>
              <w:ind w:left="68"/>
            </w:pPr>
            <w:r>
              <w:t>Pour chaque matériau :</w:t>
            </w:r>
          </w:p>
          <w:p w:rsidR="004557B1" w:rsidRDefault="00DA2549">
            <w:pPr>
              <w:pStyle w:val="TableParagraph"/>
              <w:numPr>
                <w:ilvl w:val="0"/>
                <w:numId w:val="6"/>
              </w:numPr>
              <w:tabs>
                <w:tab w:val="left" w:pos="776"/>
                <w:tab w:val="left" w:pos="777"/>
              </w:tabs>
              <w:spacing w:line="237" w:lineRule="auto"/>
              <w:ind w:right="791" w:hanging="360"/>
              <w:rPr>
                <w:rFonts w:ascii="Liberation Sans Narrow" w:hAnsi="Liberation Sans Narrow"/>
                <w:sz w:val="24"/>
              </w:rPr>
            </w:pPr>
            <w:r>
              <w:t>indiquer les matières premières et le(s) procédé(s) d’obtention</w:t>
            </w:r>
          </w:p>
          <w:p w:rsidR="004557B1" w:rsidRDefault="00DA2549">
            <w:pPr>
              <w:pStyle w:val="TableParagraph"/>
              <w:numPr>
                <w:ilvl w:val="0"/>
                <w:numId w:val="6"/>
              </w:numPr>
              <w:tabs>
                <w:tab w:val="left" w:pos="776"/>
                <w:tab w:val="left" w:pos="777"/>
              </w:tabs>
              <w:spacing w:line="244" w:lineRule="auto"/>
              <w:ind w:right="1142" w:hanging="360"/>
              <w:rPr>
                <w:rFonts w:ascii="Liberation Sans Narrow" w:hAnsi="Liberation Sans Narrow"/>
              </w:rPr>
            </w:pPr>
            <w:r>
              <w:t>lister les critères d'identification des différents matériaux en vue du</w:t>
            </w:r>
            <w:r>
              <w:rPr>
                <w:spacing w:val="-6"/>
              </w:rPr>
              <w:t xml:space="preserve"> </w:t>
            </w:r>
            <w:r>
              <w:t>tri</w:t>
            </w:r>
          </w:p>
          <w:p w:rsidR="004557B1" w:rsidRDefault="00DA2549">
            <w:pPr>
              <w:pStyle w:val="TableParagraph"/>
              <w:numPr>
                <w:ilvl w:val="0"/>
                <w:numId w:val="6"/>
              </w:numPr>
              <w:tabs>
                <w:tab w:val="left" w:pos="776"/>
                <w:tab w:val="left" w:pos="777"/>
              </w:tabs>
              <w:spacing w:before="5" w:line="249" w:lineRule="auto"/>
              <w:ind w:right="546" w:hanging="360"/>
              <w:rPr>
                <w:rFonts w:ascii="Liberation Sans Narrow" w:hAnsi="Liberation Sans Narrow"/>
              </w:rPr>
            </w:pPr>
            <w:r>
              <w:t>énoncer les propriétés physico-chimiques agissant sur la qualité du tri et le conditionnement</w:t>
            </w:r>
            <w:r>
              <w:rPr>
                <w:spacing w:val="-1"/>
              </w:rPr>
              <w:t xml:space="preserve"> </w:t>
            </w:r>
            <w:r>
              <w:t>:</w:t>
            </w:r>
          </w:p>
          <w:p w:rsidR="004557B1" w:rsidRDefault="00DA2549">
            <w:pPr>
              <w:pStyle w:val="TableParagraph"/>
              <w:numPr>
                <w:ilvl w:val="1"/>
                <w:numId w:val="6"/>
              </w:numPr>
              <w:tabs>
                <w:tab w:val="left" w:pos="1484"/>
                <w:tab w:val="left" w:pos="1485"/>
              </w:tabs>
              <w:spacing w:before="3"/>
              <w:ind w:hanging="360"/>
            </w:pPr>
            <w:r>
              <w:t>aspect, texture, couleur,</w:t>
            </w:r>
            <w:r>
              <w:rPr>
                <w:spacing w:val="-4"/>
              </w:rPr>
              <w:t xml:space="preserve"> </w:t>
            </w:r>
            <w:r>
              <w:t>…</w:t>
            </w:r>
          </w:p>
          <w:p w:rsidR="004557B1" w:rsidRDefault="00DA2549">
            <w:pPr>
              <w:pStyle w:val="TableParagraph"/>
              <w:numPr>
                <w:ilvl w:val="1"/>
                <w:numId w:val="6"/>
              </w:numPr>
              <w:tabs>
                <w:tab w:val="left" w:pos="1484"/>
                <w:tab w:val="left" w:pos="1485"/>
              </w:tabs>
              <w:spacing w:before="10"/>
              <w:ind w:hanging="360"/>
            </w:pPr>
            <w:r>
              <w:t>densité masse</w:t>
            </w:r>
            <w:r>
              <w:rPr>
                <w:spacing w:val="-3"/>
              </w:rPr>
              <w:t xml:space="preserve"> </w:t>
            </w:r>
            <w:r>
              <w:t>volumique,</w:t>
            </w:r>
          </w:p>
          <w:p w:rsidR="004557B1" w:rsidRDefault="00DA2549">
            <w:pPr>
              <w:pStyle w:val="TableParagraph"/>
              <w:numPr>
                <w:ilvl w:val="1"/>
                <w:numId w:val="6"/>
              </w:numPr>
              <w:tabs>
                <w:tab w:val="left" w:pos="1484"/>
                <w:tab w:val="left" w:pos="1485"/>
              </w:tabs>
              <w:spacing w:before="10" w:line="249" w:lineRule="auto"/>
              <w:ind w:right="731" w:hanging="360"/>
            </w:pPr>
            <w:r>
              <w:t>propriétés magnétiques, électro- magnétiques,</w:t>
            </w:r>
            <w:r>
              <w:rPr>
                <w:spacing w:val="1"/>
              </w:rPr>
              <w:t xml:space="preserve"> </w:t>
            </w:r>
            <w:r>
              <w:t>optiques,</w:t>
            </w:r>
          </w:p>
          <w:p w:rsidR="004557B1" w:rsidRDefault="00DA2549">
            <w:pPr>
              <w:pStyle w:val="TableParagraph"/>
              <w:numPr>
                <w:ilvl w:val="1"/>
                <w:numId w:val="6"/>
              </w:numPr>
              <w:tabs>
                <w:tab w:val="left" w:pos="1484"/>
                <w:tab w:val="left" w:pos="1485"/>
              </w:tabs>
              <w:spacing w:before="1" w:line="249" w:lineRule="auto"/>
              <w:ind w:right="414" w:hanging="360"/>
            </w:pPr>
            <w:r>
              <w:t>comportement aux facteurs physiques : chaleur, lumière,</w:t>
            </w:r>
            <w:r>
              <w:rPr>
                <w:spacing w:val="-13"/>
              </w:rPr>
              <w:t xml:space="preserve"> </w:t>
            </w:r>
            <w:r>
              <w:t>eau…</w:t>
            </w:r>
          </w:p>
          <w:p w:rsidR="004557B1" w:rsidRDefault="00DA2549">
            <w:pPr>
              <w:pStyle w:val="TableParagraph"/>
              <w:numPr>
                <w:ilvl w:val="1"/>
                <w:numId w:val="6"/>
              </w:numPr>
              <w:tabs>
                <w:tab w:val="left" w:pos="1484"/>
                <w:tab w:val="left" w:pos="1485"/>
              </w:tabs>
              <w:spacing w:before="1"/>
              <w:ind w:hanging="360"/>
            </w:pPr>
            <w:r>
              <w:t>toxicité</w:t>
            </w:r>
          </w:p>
          <w:p w:rsidR="004557B1" w:rsidRDefault="00DA2549">
            <w:pPr>
              <w:pStyle w:val="TableParagraph"/>
              <w:numPr>
                <w:ilvl w:val="1"/>
                <w:numId w:val="6"/>
              </w:numPr>
              <w:tabs>
                <w:tab w:val="left" w:pos="1484"/>
                <w:tab w:val="left" w:pos="1485"/>
              </w:tabs>
              <w:spacing w:before="10"/>
              <w:ind w:hanging="360"/>
            </w:pPr>
            <w:r>
              <w:t>……</w:t>
            </w:r>
          </w:p>
          <w:p w:rsidR="004557B1" w:rsidRDefault="00DA2549">
            <w:pPr>
              <w:pStyle w:val="TableParagraph"/>
              <w:numPr>
                <w:ilvl w:val="0"/>
                <w:numId w:val="6"/>
              </w:numPr>
              <w:tabs>
                <w:tab w:val="left" w:pos="776"/>
                <w:tab w:val="left" w:pos="777"/>
              </w:tabs>
              <w:spacing w:before="4" w:line="244" w:lineRule="auto"/>
              <w:ind w:right="255" w:hanging="360"/>
              <w:rPr>
                <w:rFonts w:ascii="Liberation Sans Narrow" w:hAnsi="Liberation Sans Narrow"/>
                <w:sz w:val="24"/>
              </w:rPr>
            </w:pPr>
            <w:r>
              <w:rPr>
                <w:sz w:val="24"/>
              </w:rPr>
              <w:t>p</w:t>
            </w:r>
            <w:r>
              <w:t>résenter</w:t>
            </w:r>
            <w:r>
              <w:rPr>
                <w:spacing w:val="-7"/>
              </w:rPr>
              <w:t xml:space="preserve"> </w:t>
            </w:r>
            <w:r>
              <w:t>les</w:t>
            </w:r>
            <w:r>
              <w:rPr>
                <w:spacing w:val="-9"/>
              </w:rPr>
              <w:t xml:space="preserve"> </w:t>
            </w:r>
            <w:r>
              <w:t>formes</w:t>
            </w:r>
            <w:r>
              <w:rPr>
                <w:spacing w:val="-9"/>
              </w:rPr>
              <w:t xml:space="preserve"> </w:t>
            </w:r>
            <w:r>
              <w:t>traitées</w:t>
            </w:r>
            <w:r>
              <w:rPr>
                <w:spacing w:val="-9"/>
              </w:rPr>
              <w:t xml:space="preserve"> </w:t>
            </w:r>
            <w:r>
              <w:t>en</w:t>
            </w:r>
            <w:r>
              <w:rPr>
                <w:spacing w:val="-9"/>
              </w:rPr>
              <w:t xml:space="preserve"> </w:t>
            </w:r>
            <w:r>
              <w:t>centre</w:t>
            </w:r>
            <w:r>
              <w:rPr>
                <w:spacing w:val="-8"/>
              </w:rPr>
              <w:t xml:space="preserve"> </w:t>
            </w:r>
            <w:r>
              <w:t>de</w:t>
            </w:r>
            <w:r>
              <w:rPr>
                <w:spacing w:val="-9"/>
              </w:rPr>
              <w:t xml:space="preserve"> </w:t>
            </w:r>
            <w:r>
              <w:t>tri, leur origine et leur</w:t>
            </w:r>
            <w:r>
              <w:rPr>
                <w:spacing w:val="-9"/>
              </w:rPr>
              <w:t xml:space="preserve"> </w:t>
            </w:r>
            <w:r>
              <w:t>devenir</w:t>
            </w:r>
          </w:p>
        </w:tc>
      </w:tr>
      <w:tr w:rsidR="004557B1">
        <w:trPr>
          <w:trHeight w:val="1223"/>
        </w:trPr>
        <w:tc>
          <w:tcPr>
            <w:tcW w:w="5601" w:type="dxa"/>
          </w:tcPr>
          <w:p w:rsidR="004557B1" w:rsidRDefault="004557B1">
            <w:pPr>
              <w:pStyle w:val="TableParagraph"/>
              <w:spacing w:before="10"/>
              <w:rPr>
                <w:sz w:val="30"/>
              </w:rPr>
            </w:pPr>
          </w:p>
          <w:p w:rsidR="004557B1" w:rsidRDefault="00DA2549">
            <w:pPr>
              <w:pStyle w:val="TableParagraph"/>
              <w:ind w:left="69" w:right="1296"/>
              <w:rPr>
                <w:b/>
              </w:rPr>
            </w:pPr>
            <w:r>
              <w:rPr>
                <w:b/>
              </w:rPr>
              <w:t>5.2 Objectifs du tri, du recyclage et de la valorisation des déchets</w:t>
            </w:r>
          </w:p>
        </w:tc>
        <w:tc>
          <w:tcPr>
            <w:tcW w:w="5387" w:type="dxa"/>
          </w:tcPr>
          <w:p w:rsidR="004557B1" w:rsidRDefault="004557B1">
            <w:pPr>
              <w:pStyle w:val="TableParagraph"/>
              <w:rPr>
                <w:sz w:val="20"/>
              </w:rPr>
            </w:pPr>
          </w:p>
          <w:p w:rsidR="004557B1" w:rsidRDefault="00DA2549">
            <w:pPr>
              <w:pStyle w:val="TableParagraph"/>
              <w:ind w:left="68" w:right="226"/>
            </w:pPr>
            <w:r>
              <w:t>Énoncer les objectifs économiques et écologiques du tri, du recyclage et de la valorisation des déchets Citer les avantages de l’économie circulaire</w:t>
            </w:r>
          </w:p>
        </w:tc>
      </w:tr>
      <w:tr w:rsidR="004557B1">
        <w:trPr>
          <w:trHeight w:val="1269"/>
        </w:trPr>
        <w:tc>
          <w:tcPr>
            <w:tcW w:w="5601" w:type="dxa"/>
          </w:tcPr>
          <w:p w:rsidR="004557B1" w:rsidRDefault="00DA2549">
            <w:pPr>
              <w:pStyle w:val="TableParagraph"/>
              <w:spacing w:before="124"/>
              <w:ind w:left="69" w:right="1724"/>
            </w:pPr>
            <w:r>
              <w:rPr>
                <w:b/>
              </w:rPr>
              <w:t xml:space="preserve">5.3 Différents modes de valorisation </w:t>
            </w:r>
            <w:r>
              <w:t>Réutilisation en l'état, recyclage, transformation en produits nouveaux, valorisation énergétique…</w:t>
            </w:r>
          </w:p>
        </w:tc>
        <w:tc>
          <w:tcPr>
            <w:tcW w:w="5387" w:type="dxa"/>
          </w:tcPr>
          <w:p w:rsidR="004557B1" w:rsidRDefault="004557B1">
            <w:pPr>
              <w:pStyle w:val="TableParagraph"/>
              <w:spacing w:before="11"/>
              <w:rPr>
                <w:sz w:val="32"/>
              </w:rPr>
            </w:pPr>
          </w:p>
          <w:p w:rsidR="004557B1" w:rsidRDefault="00DA2549">
            <w:pPr>
              <w:pStyle w:val="TableParagraph"/>
              <w:ind w:left="68" w:right="752"/>
            </w:pPr>
            <w:r>
              <w:t>Énumérer les différents modes de valorisation des déchets et donner des exemples</w:t>
            </w:r>
          </w:p>
        </w:tc>
      </w:tr>
      <w:tr w:rsidR="004557B1">
        <w:trPr>
          <w:trHeight w:val="1840"/>
        </w:trPr>
        <w:tc>
          <w:tcPr>
            <w:tcW w:w="5601"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spacing w:before="7"/>
              <w:rPr>
                <w:sz w:val="20"/>
              </w:rPr>
            </w:pPr>
          </w:p>
          <w:p w:rsidR="004557B1" w:rsidRDefault="00DA2549">
            <w:pPr>
              <w:pStyle w:val="TableParagraph"/>
              <w:ind w:left="69"/>
              <w:rPr>
                <w:b/>
              </w:rPr>
            </w:pPr>
            <w:r>
              <w:rPr>
                <w:b/>
              </w:rPr>
              <w:t>5.4 Les filières de valorisation-matière</w:t>
            </w:r>
          </w:p>
        </w:tc>
        <w:tc>
          <w:tcPr>
            <w:tcW w:w="5387" w:type="dxa"/>
          </w:tcPr>
          <w:p w:rsidR="004557B1" w:rsidRDefault="00DA2549">
            <w:pPr>
              <w:pStyle w:val="TableParagraph"/>
              <w:spacing w:before="160"/>
              <w:ind w:left="68" w:right="360"/>
            </w:pPr>
            <w:r>
              <w:t>Présenter les cycles de vie des principaux déchets valorisables</w:t>
            </w:r>
          </w:p>
          <w:p w:rsidR="004557B1" w:rsidRDefault="00DA2549">
            <w:pPr>
              <w:pStyle w:val="TableParagraph"/>
              <w:ind w:left="68" w:right="666"/>
            </w:pPr>
            <w:r>
              <w:t>Décrire pour une filière donnée le processus de traitements des déchets valorisables</w:t>
            </w:r>
          </w:p>
          <w:p w:rsidR="004557B1" w:rsidRDefault="00DA2549">
            <w:pPr>
              <w:pStyle w:val="TableParagraph"/>
              <w:ind w:left="68" w:right="250"/>
            </w:pPr>
            <w:r>
              <w:t>Indiquer les débouchés commerciaux possibles des matières valorisées</w:t>
            </w:r>
          </w:p>
        </w:tc>
      </w:tr>
      <w:tr w:rsidR="004557B1">
        <w:trPr>
          <w:trHeight w:val="4675"/>
        </w:trPr>
        <w:tc>
          <w:tcPr>
            <w:tcW w:w="5601" w:type="dxa"/>
          </w:tcPr>
          <w:p w:rsidR="004557B1" w:rsidRDefault="00DA2549">
            <w:pPr>
              <w:pStyle w:val="TableParagraph"/>
              <w:spacing w:before="69"/>
              <w:ind w:left="69"/>
              <w:rPr>
                <w:b/>
              </w:rPr>
            </w:pPr>
            <w:r>
              <w:rPr>
                <w:b/>
              </w:rPr>
              <w:t>5.5 Matériels</w:t>
            </w:r>
          </w:p>
          <w:p w:rsidR="004557B1" w:rsidRDefault="00DA2549">
            <w:pPr>
              <w:pStyle w:val="TableParagraph"/>
              <w:spacing w:before="2"/>
              <w:ind w:left="69" w:right="194"/>
            </w:pPr>
            <w:r>
              <w:rPr>
                <w:spacing w:val="-5"/>
              </w:rPr>
              <w:t xml:space="preserve">Matériel </w:t>
            </w:r>
            <w:r>
              <w:rPr>
                <w:spacing w:val="-3"/>
              </w:rPr>
              <w:t xml:space="preserve">de </w:t>
            </w:r>
            <w:r>
              <w:rPr>
                <w:spacing w:val="-5"/>
              </w:rPr>
              <w:t xml:space="preserve">réception </w:t>
            </w:r>
            <w:r>
              <w:rPr>
                <w:spacing w:val="-3"/>
              </w:rPr>
              <w:t xml:space="preserve">et </w:t>
            </w:r>
            <w:r>
              <w:t xml:space="preserve">de </w:t>
            </w:r>
            <w:r>
              <w:rPr>
                <w:spacing w:val="-5"/>
              </w:rPr>
              <w:t xml:space="preserve">contrôle </w:t>
            </w:r>
            <w:r>
              <w:t xml:space="preserve">: </w:t>
            </w:r>
            <w:r>
              <w:rPr>
                <w:spacing w:val="-5"/>
              </w:rPr>
              <w:t xml:space="preserve">pont bascule, bacs </w:t>
            </w:r>
            <w:r>
              <w:rPr>
                <w:spacing w:val="-3"/>
              </w:rPr>
              <w:t xml:space="preserve">et </w:t>
            </w:r>
            <w:r>
              <w:rPr>
                <w:spacing w:val="-5"/>
              </w:rPr>
              <w:t>conteneurs, matériel d’enregistrement</w:t>
            </w:r>
          </w:p>
          <w:p w:rsidR="004557B1" w:rsidRDefault="00DA2549">
            <w:pPr>
              <w:pStyle w:val="TableParagraph"/>
              <w:spacing w:before="121"/>
              <w:ind w:left="69" w:right="244"/>
            </w:pPr>
            <w:r>
              <w:rPr>
                <w:spacing w:val="-5"/>
              </w:rPr>
              <w:t xml:space="preserve">Matériel </w:t>
            </w:r>
            <w:r>
              <w:rPr>
                <w:spacing w:val="-3"/>
              </w:rPr>
              <w:t xml:space="preserve">de tri </w:t>
            </w:r>
            <w:r>
              <w:t xml:space="preserve">: </w:t>
            </w:r>
            <w:r>
              <w:rPr>
                <w:spacing w:val="-4"/>
              </w:rPr>
              <w:t xml:space="preserve">table </w:t>
            </w:r>
            <w:r>
              <w:t xml:space="preserve">de </w:t>
            </w:r>
            <w:r>
              <w:rPr>
                <w:spacing w:val="-3"/>
              </w:rPr>
              <w:t xml:space="preserve">tri, </w:t>
            </w:r>
            <w:r>
              <w:rPr>
                <w:spacing w:val="-5"/>
              </w:rPr>
              <w:t xml:space="preserve">crible </w:t>
            </w:r>
            <w:r>
              <w:rPr>
                <w:spacing w:val="-3"/>
              </w:rPr>
              <w:t xml:space="preserve">et </w:t>
            </w:r>
            <w:r>
              <w:rPr>
                <w:spacing w:val="-5"/>
              </w:rPr>
              <w:t xml:space="preserve">trommel, matériel </w:t>
            </w:r>
            <w:r>
              <w:rPr>
                <w:spacing w:val="-3"/>
              </w:rPr>
              <w:t xml:space="preserve">de </w:t>
            </w:r>
            <w:r>
              <w:rPr>
                <w:spacing w:val="-5"/>
              </w:rPr>
              <w:t xml:space="preserve">détection </w:t>
            </w:r>
            <w:r>
              <w:rPr>
                <w:spacing w:val="-3"/>
              </w:rPr>
              <w:t xml:space="preserve">et de </w:t>
            </w:r>
            <w:r>
              <w:rPr>
                <w:spacing w:val="-5"/>
              </w:rPr>
              <w:t xml:space="preserve">détermination </w:t>
            </w:r>
            <w:r>
              <w:rPr>
                <w:spacing w:val="-4"/>
              </w:rPr>
              <w:t xml:space="preserve">des </w:t>
            </w:r>
            <w:r>
              <w:rPr>
                <w:spacing w:val="-5"/>
              </w:rPr>
              <w:t>déchets (</w:t>
            </w:r>
            <w:proofErr w:type="spellStart"/>
            <w:r>
              <w:rPr>
                <w:spacing w:val="-5"/>
              </w:rPr>
              <w:t>overband</w:t>
            </w:r>
            <w:proofErr w:type="spellEnd"/>
            <w:r>
              <w:rPr>
                <w:spacing w:val="-5"/>
              </w:rPr>
              <w:t xml:space="preserve">, machine </w:t>
            </w:r>
            <w:r>
              <w:t xml:space="preserve">à </w:t>
            </w:r>
            <w:r>
              <w:rPr>
                <w:spacing w:val="-5"/>
              </w:rPr>
              <w:t xml:space="preserve">courant </w:t>
            </w:r>
            <w:r>
              <w:rPr>
                <w:spacing w:val="-3"/>
              </w:rPr>
              <w:t xml:space="preserve">de </w:t>
            </w:r>
            <w:r>
              <w:rPr>
                <w:spacing w:val="-4"/>
              </w:rPr>
              <w:t xml:space="preserve">Foucault, </w:t>
            </w:r>
            <w:r>
              <w:rPr>
                <w:spacing w:val="-5"/>
              </w:rPr>
              <w:t xml:space="preserve">machine </w:t>
            </w:r>
            <w:r>
              <w:t xml:space="preserve">à </w:t>
            </w:r>
            <w:r>
              <w:rPr>
                <w:spacing w:val="-4"/>
              </w:rPr>
              <w:t xml:space="preserve">éjection </w:t>
            </w:r>
            <w:r>
              <w:rPr>
                <w:spacing w:val="-5"/>
              </w:rPr>
              <w:t xml:space="preserve">pneumatique, machine </w:t>
            </w:r>
            <w:r>
              <w:t xml:space="preserve">à </w:t>
            </w:r>
            <w:r>
              <w:rPr>
                <w:spacing w:val="-5"/>
              </w:rPr>
              <w:t xml:space="preserve">spectromètre infrarouge </w:t>
            </w:r>
            <w:r>
              <w:rPr>
                <w:spacing w:val="-3"/>
              </w:rPr>
              <w:t xml:space="preserve">ou </w:t>
            </w:r>
            <w:r>
              <w:t xml:space="preserve">à </w:t>
            </w:r>
            <w:r>
              <w:rPr>
                <w:spacing w:val="-5"/>
              </w:rPr>
              <w:t xml:space="preserve">détection </w:t>
            </w:r>
            <w:r>
              <w:rPr>
                <w:spacing w:val="-3"/>
              </w:rPr>
              <w:t xml:space="preserve">par </w:t>
            </w:r>
            <w:r>
              <w:rPr>
                <w:spacing w:val="-5"/>
              </w:rPr>
              <w:t xml:space="preserve">rayons </w:t>
            </w:r>
            <w:r>
              <w:t xml:space="preserve">X </w:t>
            </w:r>
            <w:r>
              <w:rPr>
                <w:spacing w:val="-3"/>
              </w:rPr>
              <w:t xml:space="preserve">ou </w:t>
            </w:r>
            <w:r>
              <w:t xml:space="preserve">à </w:t>
            </w:r>
            <w:r>
              <w:rPr>
                <w:spacing w:val="-5"/>
              </w:rPr>
              <w:t>laser…)</w:t>
            </w:r>
          </w:p>
          <w:p w:rsidR="004557B1" w:rsidRDefault="00DA2549">
            <w:pPr>
              <w:pStyle w:val="TableParagraph"/>
              <w:spacing w:before="120"/>
              <w:ind w:left="69" w:right="54"/>
            </w:pPr>
            <w:r>
              <w:t>Matériel de transfert : convoyeur, engin de manutention, souffleurs-aspirateurs</w:t>
            </w:r>
          </w:p>
          <w:p w:rsidR="004557B1" w:rsidRDefault="00DA2549">
            <w:pPr>
              <w:pStyle w:val="TableParagraph"/>
              <w:spacing w:before="120"/>
              <w:ind w:left="69" w:right="72"/>
            </w:pPr>
            <w:r>
              <w:t xml:space="preserve">Matériel de préparation : broyeur, déchiqueteur, cisaille, scie, massicot, effilocheuse, coupeuse à textiles, </w:t>
            </w:r>
            <w:proofErr w:type="spellStart"/>
            <w:r>
              <w:t>dénudeur</w:t>
            </w:r>
            <w:proofErr w:type="spellEnd"/>
            <w:r>
              <w:t xml:space="preserve"> de câble…</w:t>
            </w:r>
          </w:p>
          <w:p w:rsidR="004557B1" w:rsidRDefault="00DA2549">
            <w:pPr>
              <w:pStyle w:val="TableParagraph"/>
              <w:spacing w:before="119"/>
              <w:ind w:left="69" w:right="414"/>
            </w:pPr>
            <w:r>
              <w:rPr>
                <w:spacing w:val="-3"/>
              </w:rPr>
              <w:t xml:space="preserve">Matériel </w:t>
            </w:r>
            <w:r>
              <w:t xml:space="preserve">de </w:t>
            </w:r>
            <w:r>
              <w:rPr>
                <w:spacing w:val="-3"/>
              </w:rPr>
              <w:t xml:space="preserve">conditionnement </w:t>
            </w:r>
            <w:r>
              <w:t xml:space="preserve">: </w:t>
            </w:r>
            <w:r>
              <w:rPr>
                <w:spacing w:val="-3"/>
              </w:rPr>
              <w:t xml:space="preserve">presse </w:t>
            </w:r>
            <w:r>
              <w:t xml:space="preserve">à </w:t>
            </w:r>
            <w:r>
              <w:rPr>
                <w:spacing w:val="-3"/>
              </w:rPr>
              <w:t xml:space="preserve">balles, compacteur, </w:t>
            </w:r>
            <w:r>
              <w:rPr>
                <w:spacing w:val="-4"/>
              </w:rPr>
              <w:t xml:space="preserve">chaîne </w:t>
            </w:r>
            <w:r>
              <w:t xml:space="preserve">de </w:t>
            </w:r>
            <w:r>
              <w:rPr>
                <w:spacing w:val="-3"/>
              </w:rPr>
              <w:t xml:space="preserve">flottation, presse </w:t>
            </w:r>
            <w:r>
              <w:t xml:space="preserve">à </w:t>
            </w:r>
            <w:r>
              <w:rPr>
                <w:spacing w:val="-3"/>
              </w:rPr>
              <w:t>paquets, aplatisseur, presse-cisaille, grappin, aimant…</w:t>
            </w:r>
          </w:p>
        </w:tc>
        <w:tc>
          <w:tcPr>
            <w:tcW w:w="5387"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DA2549">
            <w:pPr>
              <w:pStyle w:val="TableParagraph"/>
              <w:spacing w:before="152"/>
              <w:ind w:left="68"/>
              <w:rPr>
                <w:i/>
              </w:rPr>
            </w:pPr>
            <w:proofErr w:type="spellStart"/>
            <w:r>
              <w:rPr>
                <w:i/>
              </w:rPr>
              <w:t>Cf</w:t>
            </w:r>
            <w:proofErr w:type="spellEnd"/>
            <w:r>
              <w:rPr>
                <w:i/>
              </w:rPr>
              <w:t xml:space="preserve"> indicateurs communs</w:t>
            </w:r>
          </w:p>
        </w:tc>
      </w:tr>
    </w:tbl>
    <w:p w:rsidR="004557B1" w:rsidRDefault="004557B1">
      <w:pPr>
        <w:sectPr w:rsidR="004557B1">
          <w:pgSz w:w="11910" w:h="16840"/>
          <w:pgMar w:top="780" w:right="300" w:bottom="280" w:left="320" w:header="720" w:footer="720" w:gutter="0"/>
          <w:cols w:space="720"/>
        </w:sect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1"/>
        <w:gridCol w:w="5387"/>
      </w:tblGrid>
      <w:tr w:rsidR="004557B1">
        <w:trPr>
          <w:trHeight w:val="2111"/>
        </w:trPr>
        <w:tc>
          <w:tcPr>
            <w:tcW w:w="5601" w:type="dxa"/>
          </w:tcPr>
          <w:p w:rsidR="004557B1" w:rsidRDefault="00DA2549">
            <w:pPr>
              <w:pStyle w:val="TableParagraph"/>
              <w:numPr>
                <w:ilvl w:val="1"/>
                <w:numId w:val="5"/>
              </w:numPr>
              <w:tabs>
                <w:tab w:val="left" w:pos="439"/>
              </w:tabs>
              <w:spacing w:before="105"/>
              <w:ind w:hanging="369"/>
              <w:rPr>
                <w:b/>
              </w:rPr>
            </w:pPr>
            <w:r>
              <w:rPr>
                <w:b/>
              </w:rPr>
              <w:lastRenderedPageBreak/>
              <w:t>Techniques d’accueil et de réception et de</w:t>
            </w:r>
            <w:r>
              <w:rPr>
                <w:b/>
                <w:spacing w:val="-14"/>
              </w:rPr>
              <w:t xml:space="preserve"> </w:t>
            </w:r>
            <w:r>
              <w:rPr>
                <w:b/>
              </w:rPr>
              <w:t>tri</w:t>
            </w:r>
          </w:p>
          <w:p w:rsidR="004557B1" w:rsidRDefault="00DA2549">
            <w:pPr>
              <w:pStyle w:val="TableParagraph"/>
              <w:spacing w:before="2"/>
              <w:ind w:left="69"/>
            </w:pPr>
            <w:r>
              <w:t>Réception des déchets :</w:t>
            </w:r>
          </w:p>
          <w:p w:rsidR="004557B1" w:rsidRDefault="00DA2549">
            <w:pPr>
              <w:pStyle w:val="TableParagraph"/>
              <w:numPr>
                <w:ilvl w:val="2"/>
                <w:numId w:val="5"/>
              </w:numPr>
              <w:tabs>
                <w:tab w:val="left" w:pos="909"/>
                <w:tab w:val="left" w:pos="910"/>
              </w:tabs>
              <w:spacing w:before="1" w:line="252" w:lineRule="exact"/>
              <w:ind w:hanging="360"/>
            </w:pPr>
            <w:r>
              <w:t>en centre de</w:t>
            </w:r>
            <w:r>
              <w:rPr>
                <w:spacing w:val="-3"/>
              </w:rPr>
              <w:t xml:space="preserve"> </w:t>
            </w:r>
            <w:r>
              <w:t>tri</w:t>
            </w:r>
          </w:p>
          <w:p w:rsidR="004557B1" w:rsidRDefault="00DA2549">
            <w:pPr>
              <w:pStyle w:val="TableParagraph"/>
              <w:numPr>
                <w:ilvl w:val="2"/>
                <w:numId w:val="5"/>
              </w:numPr>
              <w:tabs>
                <w:tab w:val="left" w:pos="909"/>
                <w:tab w:val="left" w:pos="910"/>
              </w:tabs>
              <w:spacing w:line="252" w:lineRule="exact"/>
              <w:ind w:hanging="360"/>
            </w:pPr>
            <w:r>
              <w:t>en déchetterie</w:t>
            </w:r>
          </w:p>
          <w:p w:rsidR="004557B1" w:rsidRDefault="00DA2549">
            <w:pPr>
              <w:pStyle w:val="TableParagraph"/>
              <w:numPr>
                <w:ilvl w:val="2"/>
                <w:numId w:val="5"/>
              </w:numPr>
              <w:tabs>
                <w:tab w:val="left" w:pos="909"/>
                <w:tab w:val="left" w:pos="910"/>
              </w:tabs>
              <w:spacing w:before="2" w:line="252" w:lineRule="exact"/>
              <w:ind w:hanging="360"/>
            </w:pPr>
            <w:r>
              <w:t>en centre de</w:t>
            </w:r>
            <w:r>
              <w:rPr>
                <w:spacing w:val="-3"/>
              </w:rPr>
              <w:t xml:space="preserve"> </w:t>
            </w:r>
            <w:r>
              <w:t>recyclage</w:t>
            </w:r>
          </w:p>
          <w:p w:rsidR="004557B1" w:rsidRDefault="00DA2549">
            <w:pPr>
              <w:pStyle w:val="TableParagraph"/>
              <w:numPr>
                <w:ilvl w:val="2"/>
                <w:numId w:val="5"/>
              </w:numPr>
              <w:tabs>
                <w:tab w:val="left" w:pos="909"/>
                <w:tab w:val="left" w:pos="910"/>
              </w:tabs>
              <w:ind w:right="838" w:hanging="360"/>
            </w:pPr>
            <w:r>
              <w:t>en installation de stockage des déchets dangereux ou non</w:t>
            </w:r>
            <w:r>
              <w:rPr>
                <w:spacing w:val="-3"/>
              </w:rPr>
              <w:t xml:space="preserve"> </w:t>
            </w:r>
            <w:r>
              <w:t>dangereux</w:t>
            </w:r>
          </w:p>
        </w:tc>
        <w:tc>
          <w:tcPr>
            <w:tcW w:w="5387" w:type="dxa"/>
          </w:tcPr>
          <w:p w:rsidR="004557B1" w:rsidRDefault="004557B1">
            <w:pPr>
              <w:pStyle w:val="TableParagraph"/>
              <w:spacing w:before="7"/>
              <w:rPr>
                <w:sz w:val="25"/>
              </w:rPr>
            </w:pPr>
          </w:p>
          <w:p w:rsidR="004557B1" w:rsidRDefault="00DA2549">
            <w:pPr>
              <w:pStyle w:val="TableParagraph"/>
              <w:ind w:left="68" w:right="629"/>
            </w:pPr>
            <w:r>
              <w:t>Indiquer les objectifs des différents centres de réception des déchets et leurs caractéristiques : nature et volume des déchets accueillis</w:t>
            </w:r>
          </w:p>
          <w:p w:rsidR="004557B1" w:rsidRDefault="004557B1">
            <w:pPr>
              <w:pStyle w:val="TableParagraph"/>
              <w:spacing w:before="10"/>
              <w:rPr>
                <w:sz w:val="21"/>
              </w:rPr>
            </w:pPr>
          </w:p>
          <w:p w:rsidR="004557B1" w:rsidRDefault="00DA2549">
            <w:pPr>
              <w:pStyle w:val="TableParagraph"/>
              <w:spacing w:before="1"/>
              <w:ind w:left="68" w:right="71"/>
              <w:jc w:val="both"/>
            </w:pPr>
            <w:r>
              <w:t>Présenter les circuits de prise en charge des déchets selon leur nature, de leur réception à leur valorisation ou conditionnement</w:t>
            </w:r>
          </w:p>
        </w:tc>
      </w:tr>
      <w:tr w:rsidR="004557B1">
        <w:trPr>
          <w:trHeight w:val="2145"/>
        </w:trPr>
        <w:tc>
          <w:tcPr>
            <w:tcW w:w="5601" w:type="dxa"/>
          </w:tcPr>
          <w:p w:rsidR="004557B1" w:rsidRDefault="004557B1">
            <w:pPr>
              <w:pStyle w:val="TableParagraph"/>
              <w:spacing w:before="3"/>
              <w:rPr>
                <w:sz w:val="27"/>
              </w:rPr>
            </w:pPr>
          </w:p>
          <w:p w:rsidR="004557B1" w:rsidRDefault="00DA2549">
            <w:pPr>
              <w:pStyle w:val="TableParagraph"/>
              <w:ind w:left="69"/>
              <w:rPr>
                <w:b/>
              </w:rPr>
            </w:pPr>
            <w:r>
              <w:rPr>
                <w:b/>
              </w:rPr>
              <w:t>5.7 Techniques de déconditionnement</w:t>
            </w:r>
          </w:p>
          <w:p w:rsidR="004557B1" w:rsidRDefault="00DA2549">
            <w:pPr>
              <w:pStyle w:val="TableParagraph"/>
              <w:spacing w:before="4"/>
              <w:ind w:left="69"/>
            </w:pPr>
            <w:r>
              <w:t>Véhicules hors d’usage</w:t>
            </w:r>
          </w:p>
          <w:p w:rsidR="004557B1" w:rsidRDefault="00DA2549">
            <w:pPr>
              <w:pStyle w:val="TableParagraph"/>
              <w:spacing w:before="119"/>
              <w:ind w:left="69"/>
            </w:pPr>
            <w:r>
              <w:t>Déchets des équipements électriques et électroniques</w:t>
            </w:r>
          </w:p>
        </w:tc>
        <w:tc>
          <w:tcPr>
            <w:tcW w:w="5387" w:type="dxa"/>
          </w:tcPr>
          <w:p w:rsidR="004557B1" w:rsidRDefault="004557B1">
            <w:pPr>
              <w:pStyle w:val="TableParagraph"/>
              <w:spacing w:before="7"/>
              <w:rPr>
                <w:sz w:val="21"/>
              </w:rPr>
            </w:pPr>
          </w:p>
          <w:p w:rsidR="004557B1" w:rsidRDefault="00DA2549">
            <w:pPr>
              <w:pStyle w:val="TableParagraph"/>
              <w:spacing w:before="1"/>
              <w:ind w:left="68" w:right="1436"/>
            </w:pPr>
            <w:r>
              <w:t>Identifier les déchets qui nécessitent un déconditionnement</w:t>
            </w:r>
          </w:p>
          <w:p w:rsidR="004557B1" w:rsidRDefault="00DA2549">
            <w:pPr>
              <w:pStyle w:val="TableParagraph"/>
              <w:ind w:left="68" w:right="414"/>
            </w:pPr>
            <w:r>
              <w:t>Présenter les techniques de dépollution des véhicules hors d’usage et des déchets des équipements électriques et électroniques, Indiquer lors des activités de dépollution les matériaux ou pièces à isoler ainsi que leur</w:t>
            </w:r>
            <w:r>
              <w:rPr>
                <w:spacing w:val="-15"/>
              </w:rPr>
              <w:t xml:space="preserve"> </w:t>
            </w:r>
            <w:r>
              <w:t>devenir</w:t>
            </w:r>
          </w:p>
        </w:tc>
      </w:tr>
      <w:tr w:rsidR="004557B1">
        <w:trPr>
          <w:trHeight w:val="2371"/>
        </w:trPr>
        <w:tc>
          <w:tcPr>
            <w:tcW w:w="5601" w:type="dxa"/>
          </w:tcPr>
          <w:p w:rsidR="004557B1" w:rsidRDefault="00DA2549">
            <w:pPr>
              <w:pStyle w:val="TableParagraph"/>
              <w:spacing w:before="175"/>
              <w:ind w:left="69"/>
              <w:rPr>
                <w:b/>
              </w:rPr>
            </w:pPr>
            <w:r>
              <w:rPr>
                <w:b/>
              </w:rPr>
              <w:t>5.8 Techniques de tri des déchets</w:t>
            </w:r>
          </w:p>
          <w:p w:rsidR="004557B1" w:rsidRDefault="00DA2549">
            <w:pPr>
              <w:pStyle w:val="TableParagraph"/>
              <w:spacing w:before="2"/>
              <w:ind w:left="69" w:right="354"/>
            </w:pPr>
            <w:r>
              <w:t>Tri manuel (tri positif/tri négatif, tri frontal/tri latéral, tri défilant/tri séquentiel)</w:t>
            </w:r>
          </w:p>
          <w:p w:rsidR="004557B1" w:rsidRDefault="00DA2549">
            <w:pPr>
              <w:pStyle w:val="TableParagraph"/>
              <w:spacing w:before="120"/>
              <w:ind w:left="69" w:right="231"/>
            </w:pPr>
            <w:r>
              <w:t>Tri mécanisé (par vibration, par criblage, par flottation, par champ magnétique, par air comprimé, par aspiration, par spectrographie…)</w:t>
            </w:r>
          </w:p>
          <w:p w:rsidR="004557B1" w:rsidRDefault="00DA2549">
            <w:pPr>
              <w:pStyle w:val="TableParagraph"/>
              <w:spacing w:before="120"/>
              <w:ind w:left="69"/>
            </w:pPr>
            <w:r>
              <w:t>Tri des matières premières issues du désassemblage</w:t>
            </w:r>
          </w:p>
        </w:tc>
        <w:tc>
          <w:tcPr>
            <w:tcW w:w="5387" w:type="dxa"/>
          </w:tcPr>
          <w:p w:rsidR="004557B1" w:rsidRDefault="004557B1">
            <w:pPr>
              <w:pStyle w:val="TableParagraph"/>
              <w:rPr>
                <w:sz w:val="24"/>
              </w:rPr>
            </w:pPr>
          </w:p>
          <w:p w:rsidR="004557B1" w:rsidRDefault="004557B1">
            <w:pPr>
              <w:pStyle w:val="TableParagraph"/>
              <w:spacing w:before="9"/>
              <w:rPr>
                <w:sz w:val="23"/>
              </w:rPr>
            </w:pPr>
          </w:p>
          <w:p w:rsidR="004557B1" w:rsidRDefault="00DA2549">
            <w:pPr>
              <w:pStyle w:val="TableParagraph"/>
              <w:ind w:left="68"/>
            </w:pPr>
            <w:r>
              <w:t>Énoncer les principales méthodes de tri et leurs principes</w:t>
            </w:r>
          </w:p>
          <w:p w:rsidR="004557B1" w:rsidRDefault="00DA2549">
            <w:pPr>
              <w:pStyle w:val="TableParagraph"/>
              <w:spacing w:before="1"/>
              <w:ind w:left="68" w:right="250"/>
            </w:pPr>
            <w:r>
              <w:t>Indiquer les différentes chaînes de tri et justifier leur intérêt selon la nature du déchet</w:t>
            </w:r>
          </w:p>
          <w:p w:rsidR="004557B1" w:rsidRDefault="00DA2549">
            <w:pPr>
              <w:pStyle w:val="TableParagraph"/>
              <w:ind w:left="68" w:right="801"/>
            </w:pPr>
            <w:r>
              <w:t>Identifier les aides techniques facilitant le tri et expliquer leurs modes de fonctionnement</w:t>
            </w:r>
          </w:p>
        </w:tc>
      </w:tr>
      <w:tr w:rsidR="004557B1">
        <w:trPr>
          <w:trHeight w:val="2601"/>
        </w:trPr>
        <w:tc>
          <w:tcPr>
            <w:tcW w:w="5601" w:type="dxa"/>
          </w:tcPr>
          <w:p w:rsidR="004557B1" w:rsidRDefault="00DA2549">
            <w:pPr>
              <w:pStyle w:val="TableParagraph"/>
              <w:numPr>
                <w:ilvl w:val="1"/>
                <w:numId w:val="4"/>
              </w:numPr>
              <w:tabs>
                <w:tab w:val="left" w:pos="439"/>
              </w:tabs>
              <w:spacing w:before="158"/>
              <w:rPr>
                <w:b/>
              </w:rPr>
            </w:pPr>
            <w:r>
              <w:rPr>
                <w:b/>
              </w:rPr>
              <w:t>Techniques de préparation et de</w:t>
            </w:r>
            <w:r>
              <w:rPr>
                <w:b/>
                <w:spacing w:val="-10"/>
              </w:rPr>
              <w:t xml:space="preserve"> </w:t>
            </w:r>
            <w:r>
              <w:rPr>
                <w:b/>
              </w:rPr>
              <w:t>traitement</w:t>
            </w:r>
          </w:p>
          <w:p w:rsidR="004557B1" w:rsidRDefault="00DA2549">
            <w:pPr>
              <w:pStyle w:val="TableParagraph"/>
              <w:numPr>
                <w:ilvl w:val="2"/>
                <w:numId w:val="4"/>
              </w:numPr>
              <w:tabs>
                <w:tab w:val="left" w:pos="777"/>
                <w:tab w:val="left" w:pos="778"/>
              </w:tabs>
              <w:spacing w:before="1" w:line="252" w:lineRule="exact"/>
              <w:ind w:hanging="348"/>
            </w:pPr>
            <w:r>
              <w:t>Lavage</w:t>
            </w:r>
          </w:p>
          <w:p w:rsidR="004557B1" w:rsidRDefault="00DA2549">
            <w:pPr>
              <w:pStyle w:val="TableParagraph"/>
              <w:numPr>
                <w:ilvl w:val="2"/>
                <w:numId w:val="4"/>
              </w:numPr>
              <w:tabs>
                <w:tab w:val="left" w:pos="777"/>
                <w:tab w:val="left" w:pos="778"/>
              </w:tabs>
              <w:spacing w:line="252" w:lineRule="exact"/>
              <w:ind w:hanging="348"/>
            </w:pPr>
            <w:r>
              <w:t>Enrobage</w:t>
            </w:r>
          </w:p>
          <w:p w:rsidR="004557B1" w:rsidRDefault="00DA2549">
            <w:pPr>
              <w:pStyle w:val="TableParagraph"/>
              <w:numPr>
                <w:ilvl w:val="2"/>
                <w:numId w:val="4"/>
              </w:numPr>
              <w:tabs>
                <w:tab w:val="left" w:pos="777"/>
                <w:tab w:val="left" w:pos="778"/>
              </w:tabs>
              <w:spacing w:before="2" w:line="252" w:lineRule="exact"/>
              <w:ind w:hanging="348"/>
            </w:pPr>
            <w:r>
              <w:t>Broyage,</w:t>
            </w:r>
            <w:r>
              <w:rPr>
                <w:spacing w:val="-2"/>
              </w:rPr>
              <w:t xml:space="preserve"> </w:t>
            </w:r>
            <w:r>
              <w:t>déchiquetage</w:t>
            </w:r>
          </w:p>
          <w:p w:rsidR="004557B1" w:rsidRDefault="00DA2549">
            <w:pPr>
              <w:pStyle w:val="TableParagraph"/>
              <w:numPr>
                <w:ilvl w:val="2"/>
                <w:numId w:val="4"/>
              </w:numPr>
              <w:tabs>
                <w:tab w:val="left" w:pos="777"/>
                <w:tab w:val="left" w:pos="778"/>
              </w:tabs>
              <w:spacing w:line="252" w:lineRule="exact"/>
              <w:ind w:hanging="348"/>
            </w:pPr>
            <w:proofErr w:type="spellStart"/>
            <w:r>
              <w:t>Massicotage</w:t>
            </w:r>
            <w:proofErr w:type="spellEnd"/>
          </w:p>
          <w:p w:rsidR="004557B1" w:rsidRDefault="00DA2549">
            <w:pPr>
              <w:pStyle w:val="TableParagraph"/>
              <w:numPr>
                <w:ilvl w:val="2"/>
                <w:numId w:val="4"/>
              </w:numPr>
              <w:tabs>
                <w:tab w:val="left" w:pos="777"/>
                <w:tab w:val="left" w:pos="778"/>
              </w:tabs>
              <w:spacing w:before="1" w:line="253" w:lineRule="exact"/>
              <w:ind w:hanging="348"/>
            </w:pPr>
            <w:r>
              <w:t>Effilochage,</w:t>
            </w:r>
            <w:r>
              <w:rPr>
                <w:spacing w:val="1"/>
              </w:rPr>
              <w:t xml:space="preserve"> </w:t>
            </w:r>
            <w:r>
              <w:t>découpage</w:t>
            </w:r>
          </w:p>
          <w:p w:rsidR="004557B1" w:rsidRDefault="00DA2549">
            <w:pPr>
              <w:pStyle w:val="TableParagraph"/>
              <w:numPr>
                <w:ilvl w:val="2"/>
                <w:numId w:val="4"/>
              </w:numPr>
              <w:tabs>
                <w:tab w:val="left" w:pos="777"/>
                <w:tab w:val="left" w:pos="778"/>
              </w:tabs>
              <w:spacing w:line="252" w:lineRule="exact"/>
              <w:ind w:hanging="348"/>
            </w:pPr>
            <w:proofErr w:type="spellStart"/>
            <w:r>
              <w:t>Dénudage</w:t>
            </w:r>
            <w:proofErr w:type="spellEnd"/>
          </w:p>
          <w:p w:rsidR="004557B1" w:rsidRDefault="00DA2549">
            <w:pPr>
              <w:pStyle w:val="TableParagraph"/>
              <w:numPr>
                <w:ilvl w:val="2"/>
                <w:numId w:val="4"/>
              </w:numPr>
              <w:tabs>
                <w:tab w:val="left" w:pos="777"/>
                <w:tab w:val="left" w:pos="778"/>
              </w:tabs>
              <w:spacing w:line="252" w:lineRule="exact"/>
              <w:ind w:hanging="348"/>
            </w:pPr>
            <w:r>
              <w:t>Sciage</w:t>
            </w:r>
          </w:p>
          <w:p w:rsidR="004557B1" w:rsidRDefault="00DA2549">
            <w:pPr>
              <w:pStyle w:val="TableParagraph"/>
              <w:tabs>
                <w:tab w:val="left" w:pos="777"/>
              </w:tabs>
              <w:spacing w:before="2"/>
              <w:ind w:left="427"/>
            </w:pPr>
            <w:r>
              <w:rPr>
                <w:rFonts w:ascii="Liberation Sans Narrow" w:hAnsi="Liberation Sans Narrow"/>
              </w:rPr>
              <w:t>-</w:t>
            </w:r>
            <w:r>
              <w:rPr>
                <w:rFonts w:ascii="Liberation Sans Narrow" w:hAnsi="Liberation Sans Narrow"/>
              </w:rPr>
              <w:tab/>
            </w:r>
            <w:r>
              <w:t>…</w:t>
            </w:r>
          </w:p>
        </w:tc>
        <w:tc>
          <w:tcPr>
            <w:tcW w:w="5387" w:type="dxa"/>
          </w:tcPr>
          <w:p w:rsidR="004557B1" w:rsidRDefault="004557B1">
            <w:pPr>
              <w:pStyle w:val="TableParagraph"/>
              <w:rPr>
                <w:sz w:val="24"/>
              </w:rPr>
            </w:pPr>
          </w:p>
          <w:p w:rsidR="004557B1" w:rsidRDefault="004557B1">
            <w:pPr>
              <w:pStyle w:val="TableParagraph"/>
              <w:rPr>
                <w:sz w:val="24"/>
              </w:rPr>
            </w:pPr>
          </w:p>
          <w:p w:rsidR="004557B1" w:rsidRDefault="004557B1">
            <w:pPr>
              <w:pStyle w:val="TableParagraph"/>
              <w:rPr>
                <w:sz w:val="24"/>
              </w:rPr>
            </w:pPr>
          </w:p>
          <w:p w:rsidR="004557B1" w:rsidRDefault="00DA2549">
            <w:pPr>
              <w:pStyle w:val="TableParagraph"/>
              <w:spacing w:before="216"/>
              <w:ind w:left="68" w:right="43"/>
            </w:pPr>
            <w:r>
              <w:t>Indiquer le principe de la technique, le but recherché, le type de matières traitées et les caractéristiques des produits obtenus</w:t>
            </w:r>
          </w:p>
        </w:tc>
      </w:tr>
      <w:tr w:rsidR="004557B1">
        <w:trPr>
          <w:trHeight w:val="1773"/>
        </w:trPr>
        <w:tc>
          <w:tcPr>
            <w:tcW w:w="5601" w:type="dxa"/>
          </w:tcPr>
          <w:p w:rsidR="004557B1" w:rsidRDefault="00DA2549">
            <w:pPr>
              <w:pStyle w:val="TableParagraph"/>
              <w:numPr>
                <w:ilvl w:val="1"/>
                <w:numId w:val="3"/>
              </w:numPr>
              <w:tabs>
                <w:tab w:val="left" w:pos="562"/>
              </w:tabs>
              <w:spacing w:before="122"/>
              <w:rPr>
                <w:b/>
              </w:rPr>
            </w:pPr>
            <w:r>
              <w:rPr>
                <w:b/>
              </w:rPr>
              <w:t>Techniques de</w:t>
            </w:r>
            <w:r>
              <w:rPr>
                <w:b/>
                <w:spacing w:val="-4"/>
              </w:rPr>
              <w:t xml:space="preserve"> </w:t>
            </w:r>
            <w:r>
              <w:rPr>
                <w:b/>
              </w:rPr>
              <w:t>contrôle</w:t>
            </w:r>
          </w:p>
          <w:p w:rsidR="004557B1" w:rsidRDefault="00DA2549">
            <w:pPr>
              <w:pStyle w:val="TableParagraph"/>
              <w:numPr>
                <w:ilvl w:val="2"/>
                <w:numId w:val="3"/>
              </w:numPr>
              <w:tabs>
                <w:tab w:val="left" w:pos="777"/>
                <w:tab w:val="left" w:pos="778"/>
              </w:tabs>
              <w:spacing w:before="4" w:line="252" w:lineRule="exact"/>
              <w:ind w:hanging="348"/>
            </w:pPr>
            <w:r>
              <w:t>Pesée</w:t>
            </w:r>
            <w:r>
              <w:rPr>
                <w:spacing w:val="-1"/>
              </w:rPr>
              <w:t xml:space="preserve"> </w:t>
            </w:r>
            <w:r>
              <w:t>(masse)</w:t>
            </w:r>
          </w:p>
          <w:p w:rsidR="004557B1" w:rsidRDefault="00DA2549">
            <w:pPr>
              <w:pStyle w:val="TableParagraph"/>
              <w:numPr>
                <w:ilvl w:val="2"/>
                <w:numId w:val="3"/>
              </w:numPr>
              <w:tabs>
                <w:tab w:val="left" w:pos="777"/>
                <w:tab w:val="left" w:pos="778"/>
              </w:tabs>
              <w:spacing w:line="252" w:lineRule="exact"/>
              <w:ind w:hanging="348"/>
            </w:pPr>
            <w:r>
              <w:t>Granulométrie (taille des</w:t>
            </w:r>
            <w:r>
              <w:rPr>
                <w:spacing w:val="-2"/>
              </w:rPr>
              <w:t xml:space="preserve"> </w:t>
            </w:r>
            <w:r>
              <w:t>particules)</w:t>
            </w:r>
          </w:p>
          <w:p w:rsidR="004557B1" w:rsidRDefault="00DA2549">
            <w:pPr>
              <w:pStyle w:val="TableParagraph"/>
              <w:numPr>
                <w:ilvl w:val="2"/>
                <w:numId w:val="3"/>
              </w:numPr>
              <w:tabs>
                <w:tab w:val="left" w:pos="777"/>
                <w:tab w:val="left" w:pos="778"/>
              </w:tabs>
              <w:spacing w:line="252" w:lineRule="exact"/>
              <w:ind w:hanging="348"/>
            </w:pPr>
            <w:r>
              <w:t>Densimétrie</w:t>
            </w:r>
            <w:r>
              <w:rPr>
                <w:spacing w:val="-3"/>
              </w:rPr>
              <w:t xml:space="preserve"> </w:t>
            </w:r>
            <w:r>
              <w:t>(densité)</w:t>
            </w:r>
          </w:p>
          <w:p w:rsidR="004557B1" w:rsidRDefault="00DA2549">
            <w:pPr>
              <w:pStyle w:val="TableParagraph"/>
              <w:numPr>
                <w:ilvl w:val="2"/>
                <w:numId w:val="3"/>
              </w:numPr>
              <w:tabs>
                <w:tab w:val="left" w:pos="777"/>
                <w:tab w:val="left" w:pos="778"/>
              </w:tabs>
              <w:spacing w:before="1" w:line="252" w:lineRule="exact"/>
              <w:ind w:hanging="348"/>
            </w:pPr>
            <w:r>
              <w:t>Hydrométrie (teneur en</w:t>
            </w:r>
            <w:r>
              <w:rPr>
                <w:spacing w:val="-4"/>
              </w:rPr>
              <w:t xml:space="preserve"> </w:t>
            </w:r>
            <w:r>
              <w:t>eau)</w:t>
            </w:r>
          </w:p>
          <w:p w:rsidR="004557B1" w:rsidRDefault="00DA2549">
            <w:pPr>
              <w:pStyle w:val="TableParagraph"/>
              <w:numPr>
                <w:ilvl w:val="2"/>
                <w:numId w:val="3"/>
              </w:numPr>
              <w:tabs>
                <w:tab w:val="left" w:pos="777"/>
                <w:tab w:val="left" w:pos="778"/>
              </w:tabs>
              <w:spacing w:line="252" w:lineRule="exact"/>
              <w:ind w:hanging="350"/>
            </w:pPr>
            <w:r>
              <w:t>Spectrométrie (teneur en</w:t>
            </w:r>
            <w:r>
              <w:rPr>
                <w:spacing w:val="-4"/>
              </w:rPr>
              <w:t xml:space="preserve"> </w:t>
            </w:r>
            <w:r>
              <w:t>impuretés)</w:t>
            </w:r>
          </w:p>
        </w:tc>
        <w:tc>
          <w:tcPr>
            <w:tcW w:w="5387" w:type="dxa"/>
          </w:tcPr>
          <w:p w:rsidR="004557B1" w:rsidRDefault="004557B1">
            <w:pPr>
              <w:pStyle w:val="TableParagraph"/>
              <w:rPr>
                <w:sz w:val="24"/>
              </w:rPr>
            </w:pPr>
          </w:p>
          <w:p w:rsidR="004557B1" w:rsidRDefault="004557B1">
            <w:pPr>
              <w:pStyle w:val="TableParagraph"/>
              <w:rPr>
                <w:sz w:val="24"/>
              </w:rPr>
            </w:pPr>
          </w:p>
          <w:p w:rsidR="004557B1" w:rsidRDefault="00DA2549">
            <w:pPr>
              <w:pStyle w:val="TableParagraph"/>
              <w:spacing w:before="206"/>
              <w:ind w:left="68" w:right="311"/>
            </w:pPr>
            <w:r>
              <w:t>Indiquer le principe des techniques et la nature des produits pour lesquels elles sont utilisées</w:t>
            </w:r>
          </w:p>
        </w:tc>
      </w:tr>
      <w:tr w:rsidR="004557B1">
        <w:trPr>
          <w:trHeight w:val="2112"/>
        </w:trPr>
        <w:tc>
          <w:tcPr>
            <w:tcW w:w="5601" w:type="dxa"/>
          </w:tcPr>
          <w:p w:rsidR="004557B1" w:rsidRDefault="004557B1">
            <w:pPr>
              <w:pStyle w:val="TableParagraph"/>
              <w:rPr>
                <w:sz w:val="24"/>
              </w:rPr>
            </w:pPr>
          </w:p>
          <w:p w:rsidR="004557B1" w:rsidRDefault="00DA2549">
            <w:pPr>
              <w:pStyle w:val="TableParagraph"/>
              <w:numPr>
                <w:ilvl w:val="1"/>
                <w:numId w:val="2"/>
              </w:numPr>
              <w:tabs>
                <w:tab w:val="left" w:pos="562"/>
              </w:tabs>
              <w:spacing w:before="141"/>
              <w:rPr>
                <w:b/>
              </w:rPr>
            </w:pPr>
            <w:r>
              <w:rPr>
                <w:b/>
              </w:rPr>
              <w:t>Techniques de</w:t>
            </w:r>
            <w:r>
              <w:rPr>
                <w:b/>
                <w:spacing w:val="-4"/>
              </w:rPr>
              <w:t xml:space="preserve"> </w:t>
            </w:r>
            <w:r>
              <w:rPr>
                <w:b/>
              </w:rPr>
              <w:t>conditionnement</w:t>
            </w:r>
          </w:p>
          <w:p w:rsidR="004557B1" w:rsidRDefault="00DA2549">
            <w:pPr>
              <w:pStyle w:val="TableParagraph"/>
              <w:numPr>
                <w:ilvl w:val="2"/>
                <w:numId w:val="2"/>
              </w:numPr>
              <w:tabs>
                <w:tab w:val="left" w:pos="777"/>
                <w:tab w:val="left" w:pos="778"/>
              </w:tabs>
              <w:spacing w:before="5" w:line="252" w:lineRule="exact"/>
              <w:ind w:hanging="348"/>
            </w:pPr>
            <w:r>
              <w:t>Compactage</w:t>
            </w:r>
          </w:p>
          <w:p w:rsidR="004557B1" w:rsidRDefault="00DA2549">
            <w:pPr>
              <w:pStyle w:val="TableParagraph"/>
              <w:numPr>
                <w:ilvl w:val="2"/>
                <w:numId w:val="2"/>
              </w:numPr>
              <w:tabs>
                <w:tab w:val="left" w:pos="777"/>
                <w:tab w:val="left" w:pos="778"/>
              </w:tabs>
              <w:spacing w:line="252" w:lineRule="exact"/>
              <w:ind w:hanging="348"/>
            </w:pPr>
            <w:r>
              <w:t>Mise en</w:t>
            </w:r>
            <w:r>
              <w:rPr>
                <w:spacing w:val="-1"/>
              </w:rPr>
              <w:t xml:space="preserve"> </w:t>
            </w:r>
            <w:r>
              <w:t>balles</w:t>
            </w:r>
          </w:p>
          <w:p w:rsidR="004557B1" w:rsidRDefault="00DA2549">
            <w:pPr>
              <w:pStyle w:val="TableParagraph"/>
              <w:numPr>
                <w:ilvl w:val="2"/>
                <w:numId w:val="2"/>
              </w:numPr>
              <w:tabs>
                <w:tab w:val="left" w:pos="777"/>
                <w:tab w:val="left" w:pos="778"/>
              </w:tabs>
              <w:spacing w:before="1" w:line="252" w:lineRule="exact"/>
              <w:ind w:hanging="348"/>
            </w:pPr>
            <w:r>
              <w:t>Conteneurisation</w:t>
            </w:r>
          </w:p>
          <w:p w:rsidR="004557B1" w:rsidRDefault="00DA2549">
            <w:pPr>
              <w:pStyle w:val="TableParagraph"/>
              <w:tabs>
                <w:tab w:val="left" w:pos="777"/>
              </w:tabs>
              <w:spacing w:line="252" w:lineRule="exact"/>
              <w:ind w:left="429"/>
            </w:pPr>
            <w:r>
              <w:rPr>
                <w:rFonts w:ascii="Liberation Sans Narrow" w:hAnsi="Liberation Sans Narrow"/>
              </w:rPr>
              <w:t>-</w:t>
            </w:r>
            <w:r>
              <w:rPr>
                <w:rFonts w:ascii="Liberation Sans Narrow" w:hAnsi="Liberation Sans Narrow"/>
              </w:rPr>
              <w:tab/>
            </w:r>
            <w:r>
              <w:t>…</w:t>
            </w:r>
          </w:p>
        </w:tc>
        <w:tc>
          <w:tcPr>
            <w:tcW w:w="5387" w:type="dxa"/>
          </w:tcPr>
          <w:p w:rsidR="004557B1" w:rsidRDefault="004557B1">
            <w:pPr>
              <w:pStyle w:val="TableParagraph"/>
              <w:spacing w:before="3"/>
              <w:rPr>
                <w:sz w:val="31"/>
              </w:rPr>
            </w:pPr>
          </w:p>
          <w:p w:rsidR="004557B1" w:rsidRDefault="00DA2549">
            <w:pPr>
              <w:pStyle w:val="TableParagraph"/>
              <w:ind w:left="68" w:right="470"/>
            </w:pPr>
            <w:r>
              <w:t>Pour une matière première donnée, indiquer le principe de la technique et les caractéristiques du conditionnement obtenus, le matériel et les aides techniques pouvant être utilisées</w:t>
            </w:r>
          </w:p>
          <w:p w:rsidR="004557B1" w:rsidRDefault="00DA2549">
            <w:pPr>
              <w:pStyle w:val="TableParagraph"/>
              <w:spacing w:before="2"/>
              <w:ind w:left="68"/>
            </w:pPr>
            <w:r>
              <w:t>Justifier l’intérêt du marquage des lots</w:t>
            </w:r>
          </w:p>
          <w:p w:rsidR="004557B1" w:rsidRDefault="00DA2549">
            <w:pPr>
              <w:pStyle w:val="TableParagraph"/>
              <w:spacing w:before="1"/>
              <w:ind w:left="68"/>
            </w:pPr>
            <w:r>
              <w:t>Énoncer les conditions de stockage avant transfert</w:t>
            </w:r>
          </w:p>
        </w:tc>
      </w:tr>
      <w:tr w:rsidR="004557B1">
        <w:trPr>
          <w:trHeight w:val="1273"/>
        </w:trPr>
        <w:tc>
          <w:tcPr>
            <w:tcW w:w="5601" w:type="dxa"/>
          </w:tcPr>
          <w:p w:rsidR="004557B1" w:rsidRDefault="00DA2549">
            <w:pPr>
              <w:pStyle w:val="TableParagraph"/>
              <w:numPr>
                <w:ilvl w:val="1"/>
                <w:numId w:val="1"/>
              </w:numPr>
              <w:tabs>
                <w:tab w:val="left" w:pos="562"/>
              </w:tabs>
              <w:spacing w:before="127"/>
              <w:rPr>
                <w:b/>
              </w:rPr>
            </w:pPr>
            <w:r>
              <w:rPr>
                <w:b/>
              </w:rPr>
              <w:t>Techniques de</w:t>
            </w:r>
            <w:r>
              <w:rPr>
                <w:b/>
                <w:spacing w:val="-4"/>
              </w:rPr>
              <w:t xml:space="preserve"> </w:t>
            </w:r>
            <w:r>
              <w:rPr>
                <w:b/>
              </w:rPr>
              <w:t>stockage</w:t>
            </w:r>
          </w:p>
          <w:p w:rsidR="004557B1" w:rsidRDefault="00DA2549">
            <w:pPr>
              <w:pStyle w:val="TableParagraph"/>
              <w:numPr>
                <w:ilvl w:val="2"/>
                <w:numId w:val="1"/>
              </w:numPr>
              <w:tabs>
                <w:tab w:val="left" w:pos="777"/>
                <w:tab w:val="left" w:pos="778"/>
              </w:tabs>
              <w:spacing w:before="1" w:line="252" w:lineRule="exact"/>
              <w:ind w:hanging="348"/>
            </w:pPr>
            <w:r>
              <w:t>Empilage</w:t>
            </w:r>
          </w:p>
          <w:p w:rsidR="004557B1" w:rsidRDefault="00DA2549">
            <w:pPr>
              <w:pStyle w:val="TableParagraph"/>
              <w:numPr>
                <w:ilvl w:val="2"/>
                <w:numId w:val="1"/>
              </w:numPr>
              <w:tabs>
                <w:tab w:val="left" w:pos="777"/>
                <w:tab w:val="left" w:pos="778"/>
              </w:tabs>
              <w:spacing w:line="252" w:lineRule="exact"/>
              <w:ind w:hanging="348"/>
            </w:pPr>
            <w:r>
              <w:t>Gerbage</w:t>
            </w:r>
          </w:p>
          <w:p w:rsidR="004557B1" w:rsidRDefault="00DA2549">
            <w:pPr>
              <w:pStyle w:val="TableParagraph"/>
              <w:numPr>
                <w:ilvl w:val="2"/>
                <w:numId w:val="1"/>
              </w:numPr>
              <w:tabs>
                <w:tab w:val="left" w:pos="777"/>
                <w:tab w:val="left" w:pos="778"/>
              </w:tabs>
              <w:spacing w:before="2"/>
              <w:ind w:hanging="350"/>
            </w:pPr>
            <w:r>
              <w:t>En vrac</w:t>
            </w:r>
          </w:p>
        </w:tc>
        <w:tc>
          <w:tcPr>
            <w:tcW w:w="5387" w:type="dxa"/>
          </w:tcPr>
          <w:p w:rsidR="004557B1" w:rsidRDefault="004557B1">
            <w:pPr>
              <w:pStyle w:val="TableParagraph"/>
              <w:rPr>
                <w:sz w:val="24"/>
              </w:rPr>
            </w:pPr>
          </w:p>
          <w:p w:rsidR="004557B1" w:rsidRDefault="004557B1">
            <w:pPr>
              <w:pStyle w:val="TableParagraph"/>
              <w:spacing w:before="2"/>
              <w:rPr>
                <w:sz w:val="20"/>
              </w:rPr>
            </w:pPr>
          </w:p>
          <w:p w:rsidR="004557B1" w:rsidRDefault="00DA2549">
            <w:pPr>
              <w:pStyle w:val="TableParagraph"/>
              <w:ind w:left="68"/>
            </w:pPr>
            <w:r>
              <w:t>Indiquer le principe des modes de stockage et le type de déchets stockés</w:t>
            </w:r>
          </w:p>
        </w:tc>
      </w:tr>
    </w:tbl>
    <w:p w:rsidR="00DA2549" w:rsidRDefault="00DA2549"/>
    <w:sectPr w:rsidR="00DA2549">
      <w:pgSz w:w="11910" w:h="16840"/>
      <w:pgMar w:top="540" w:right="300" w:bottom="280" w:left="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Narrow">
    <w:altName w:val="Liberation Sans Narrow"/>
    <w:panose1 w:val="020B0606020202030204"/>
    <w:charset w:val="00"/>
    <w:family w:val="swiss"/>
    <w:pitch w:val="variable"/>
    <w:sig w:usb0="A00002AF" w:usb1="5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E4172"/>
    <w:multiLevelType w:val="hybridMultilevel"/>
    <w:tmpl w:val="EECA5852"/>
    <w:lvl w:ilvl="0" w:tplc="BBD2F82A">
      <w:numFmt w:val="bullet"/>
      <w:lvlText w:val="-"/>
      <w:lvlJc w:val="left"/>
      <w:pPr>
        <w:ind w:left="789" w:hanging="360"/>
      </w:pPr>
      <w:rPr>
        <w:rFonts w:hint="default"/>
        <w:w w:val="100"/>
        <w:lang w:val="fr-FR" w:eastAsia="fr-FR" w:bidi="fr-FR"/>
      </w:rPr>
    </w:lvl>
    <w:lvl w:ilvl="1" w:tplc="0F9E8F1C">
      <w:numFmt w:val="bullet"/>
      <w:lvlText w:val="•"/>
      <w:lvlJc w:val="left"/>
      <w:pPr>
        <w:ind w:left="1239" w:hanging="360"/>
      </w:pPr>
      <w:rPr>
        <w:rFonts w:hint="default"/>
        <w:lang w:val="fr-FR" w:eastAsia="fr-FR" w:bidi="fr-FR"/>
      </w:rPr>
    </w:lvl>
    <w:lvl w:ilvl="2" w:tplc="B7384DA2">
      <w:numFmt w:val="bullet"/>
      <w:lvlText w:val="•"/>
      <w:lvlJc w:val="left"/>
      <w:pPr>
        <w:ind w:left="1699" w:hanging="360"/>
      </w:pPr>
      <w:rPr>
        <w:rFonts w:hint="default"/>
        <w:lang w:val="fr-FR" w:eastAsia="fr-FR" w:bidi="fr-FR"/>
      </w:rPr>
    </w:lvl>
    <w:lvl w:ilvl="3" w:tplc="9B28CA06">
      <w:numFmt w:val="bullet"/>
      <w:lvlText w:val="•"/>
      <w:lvlJc w:val="left"/>
      <w:pPr>
        <w:ind w:left="2159" w:hanging="360"/>
      </w:pPr>
      <w:rPr>
        <w:rFonts w:hint="default"/>
        <w:lang w:val="fr-FR" w:eastAsia="fr-FR" w:bidi="fr-FR"/>
      </w:rPr>
    </w:lvl>
    <w:lvl w:ilvl="4" w:tplc="C848F376">
      <w:numFmt w:val="bullet"/>
      <w:lvlText w:val="•"/>
      <w:lvlJc w:val="left"/>
      <w:pPr>
        <w:ind w:left="2618" w:hanging="360"/>
      </w:pPr>
      <w:rPr>
        <w:rFonts w:hint="default"/>
        <w:lang w:val="fr-FR" w:eastAsia="fr-FR" w:bidi="fr-FR"/>
      </w:rPr>
    </w:lvl>
    <w:lvl w:ilvl="5" w:tplc="859AF474">
      <w:numFmt w:val="bullet"/>
      <w:lvlText w:val="•"/>
      <w:lvlJc w:val="left"/>
      <w:pPr>
        <w:ind w:left="3078" w:hanging="360"/>
      </w:pPr>
      <w:rPr>
        <w:rFonts w:hint="default"/>
        <w:lang w:val="fr-FR" w:eastAsia="fr-FR" w:bidi="fr-FR"/>
      </w:rPr>
    </w:lvl>
    <w:lvl w:ilvl="6" w:tplc="CCAEDDFE">
      <w:numFmt w:val="bullet"/>
      <w:lvlText w:val="•"/>
      <w:lvlJc w:val="left"/>
      <w:pPr>
        <w:ind w:left="3538" w:hanging="360"/>
      </w:pPr>
      <w:rPr>
        <w:rFonts w:hint="default"/>
        <w:lang w:val="fr-FR" w:eastAsia="fr-FR" w:bidi="fr-FR"/>
      </w:rPr>
    </w:lvl>
    <w:lvl w:ilvl="7" w:tplc="1B2A9E7E">
      <w:numFmt w:val="bullet"/>
      <w:lvlText w:val="•"/>
      <w:lvlJc w:val="left"/>
      <w:pPr>
        <w:ind w:left="3997" w:hanging="360"/>
      </w:pPr>
      <w:rPr>
        <w:rFonts w:hint="default"/>
        <w:lang w:val="fr-FR" w:eastAsia="fr-FR" w:bidi="fr-FR"/>
      </w:rPr>
    </w:lvl>
    <w:lvl w:ilvl="8" w:tplc="DD800FFE">
      <w:numFmt w:val="bullet"/>
      <w:lvlText w:val="•"/>
      <w:lvlJc w:val="left"/>
      <w:pPr>
        <w:ind w:left="4457" w:hanging="360"/>
      </w:pPr>
      <w:rPr>
        <w:rFonts w:hint="default"/>
        <w:lang w:val="fr-FR" w:eastAsia="fr-FR" w:bidi="fr-FR"/>
      </w:rPr>
    </w:lvl>
  </w:abstractNum>
  <w:abstractNum w:abstractNumId="1" w15:restartNumberingAfterBreak="0">
    <w:nsid w:val="07D82A1B"/>
    <w:multiLevelType w:val="hybridMultilevel"/>
    <w:tmpl w:val="F22E932A"/>
    <w:lvl w:ilvl="0" w:tplc="36FE1CA6">
      <w:numFmt w:val="bullet"/>
      <w:lvlText w:val="-"/>
      <w:lvlJc w:val="left"/>
      <w:pPr>
        <w:ind w:left="789" w:hanging="348"/>
      </w:pPr>
      <w:rPr>
        <w:rFonts w:ascii="Arial" w:eastAsia="Arial" w:hAnsi="Arial" w:cs="Arial" w:hint="default"/>
        <w:w w:val="100"/>
        <w:sz w:val="22"/>
        <w:szCs w:val="22"/>
        <w:lang w:val="fr-FR" w:eastAsia="fr-FR" w:bidi="fr-FR"/>
      </w:rPr>
    </w:lvl>
    <w:lvl w:ilvl="1" w:tplc="8B98C8D0">
      <w:numFmt w:val="bullet"/>
      <w:lvlText w:val="•"/>
      <w:lvlJc w:val="left"/>
      <w:pPr>
        <w:ind w:left="1239" w:hanging="348"/>
      </w:pPr>
      <w:rPr>
        <w:rFonts w:hint="default"/>
        <w:lang w:val="fr-FR" w:eastAsia="fr-FR" w:bidi="fr-FR"/>
      </w:rPr>
    </w:lvl>
    <w:lvl w:ilvl="2" w:tplc="6AEEC890">
      <w:numFmt w:val="bullet"/>
      <w:lvlText w:val="•"/>
      <w:lvlJc w:val="left"/>
      <w:pPr>
        <w:ind w:left="1699" w:hanging="348"/>
      </w:pPr>
      <w:rPr>
        <w:rFonts w:hint="default"/>
        <w:lang w:val="fr-FR" w:eastAsia="fr-FR" w:bidi="fr-FR"/>
      </w:rPr>
    </w:lvl>
    <w:lvl w:ilvl="3" w:tplc="B97EB024">
      <w:numFmt w:val="bullet"/>
      <w:lvlText w:val="•"/>
      <w:lvlJc w:val="left"/>
      <w:pPr>
        <w:ind w:left="2159" w:hanging="348"/>
      </w:pPr>
      <w:rPr>
        <w:rFonts w:hint="default"/>
        <w:lang w:val="fr-FR" w:eastAsia="fr-FR" w:bidi="fr-FR"/>
      </w:rPr>
    </w:lvl>
    <w:lvl w:ilvl="4" w:tplc="ECF05F98">
      <w:numFmt w:val="bullet"/>
      <w:lvlText w:val="•"/>
      <w:lvlJc w:val="left"/>
      <w:pPr>
        <w:ind w:left="2618" w:hanging="348"/>
      </w:pPr>
      <w:rPr>
        <w:rFonts w:hint="default"/>
        <w:lang w:val="fr-FR" w:eastAsia="fr-FR" w:bidi="fr-FR"/>
      </w:rPr>
    </w:lvl>
    <w:lvl w:ilvl="5" w:tplc="E5BE29B6">
      <w:numFmt w:val="bullet"/>
      <w:lvlText w:val="•"/>
      <w:lvlJc w:val="left"/>
      <w:pPr>
        <w:ind w:left="3078" w:hanging="348"/>
      </w:pPr>
      <w:rPr>
        <w:rFonts w:hint="default"/>
        <w:lang w:val="fr-FR" w:eastAsia="fr-FR" w:bidi="fr-FR"/>
      </w:rPr>
    </w:lvl>
    <w:lvl w:ilvl="6" w:tplc="8E327682">
      <w:numFmt w:val="bullet"/>
      <w:lvlText w:val="•"/>
      <w:lvlJc w:val="left"/>
      <w:pPr>
        <w:ind w:left="3538" w:hanging="348"/>
      </w:pPr>
      <w:rPr>
        <w:rFonts w:hint="default"/>
        <w:lang w:val="fr-FR" w:eastAsia="fr-FR" w:bidi="fr-FR"/>
      </w:rPr>
    </w:lvl>
    <w:lvl w:ilvl="7" w:tplc="E0D6FBAC">
      <w:numFmt w:val="bullet"/>
      <w:lvlText w:val="•"/>
      <w:lvlJc w:val="left"/>
      <w:pPr>
        <w:ind w:left="3997" w:hanging="348"/>
      </w:pPr>
      <w:rPr>
        <w:rFonts w:hint="default"/>
        <w:lang w:val="fr-FR" w:eastAsia="fr-FR" w:bidi="fr-FR"/>
      </w:rPr>
    </w:lvl>
    <w:lvl w:ilvl="8" w:tplc="852EBBCA">
      <w:numFmt w:val="bullet"/>
      <w:lvlText w:val="•"/>
      <w:lvlJc w:val="left"/>
      <w:pPr>
        <w:ind w:left="4457" w:hanging="348"/>
      </w:pPr>
      <w:rPr>
        <w:rFonts w:hint="default"/>
        <w:lang w:val="fr-FR" w:eastAsia="fr-FR" w:bidi="fr-FR"/>
      </w:rPr>
    </w:lvl>
  </w:abstractNum>
  <w:abstractNum w:abstractNumId="2" w15:restartNumberingAfterBreak="0">
    <w:nsid w:val="0CCE5F5F"/>
    <w:multiLevelType w:val="multilevel"/>
    <w:tmpl w:val="E168D9B2"/>
    <w:lvl w:ilvl="0">
      <w:start w:val="5"/>
      <w:numFmt w:val="decimal"/>
      <w:lvlText w:val="%1"/>
      <w:lvlJc w:val="left"/>
      <w:pPr>
        <w:ind w:left="69" w:hanging="370"/>
        <w:jc w:val="left"/>
      </w:pPr>
      <w:rPr>
        <w:rFonts w:hint="default"/>
        <w:lang w:val="fr-FR" w:eastAsia="fr-FR" w:bidi="fr-FR"/>
      </w:rPr>
    </w:lvl>
    <w:lvl w:ilvl="1">
      <w:start w:val="1"/>
      <w:numFmt w:val="decimal"/>
      <w:lvlText w:val="%1.%2"/>
      <w:lvlJc w:val="left"/>
      <w:pPr>
        <w:ind w:left="69" w:hanging="370"/>
        <w:jc w:val="left"/>
      </w:pPr>
      <w:rPr>
        <w:rFonts w:ascii="Arial" w:eastAsia="Arial" w:hAnsi="Arial" w:cs="Arial" w:hint="default"/>
        <w:b/>
        <w:bCs/>
        <w:spacing w:val="-1"/>
        <w:w w:val="100"/>
        <w:sz w:val="22"/>
        <w:szCs w:val="22"/>
        <w:lang w:val="fr-FR" w:eastAsia="fr-FR" w:bidi="fr-FR"/>
      </w:rPr>
    </w:lvl>
    <w:lvl w:ilvl="2">
      <w:numFmt w:val="bullet"/>
      <w:lvlText w:val="-"/>
      <w:lvlJc w:val="left"/>
      <w:pPr>
        <w:ind w:left="789" w:hanging="349"/>
      </w:pPr>
      <w:rPr>
        <w:rFonts w:ascii="Liberation Sans Narrow" w:eastAsia="Liberation Sans Narrow" w:hAnsi="Liberation Sans Narrow" w:cs="Liberation Sans Narrow" w:hint="default"/>
        <w:w w:val="100"/>
        <w:sz w:val="22"/>
        <w:szCs w:val="22"/>
        <w:lang w:val="fr-FR" w:eastAsia="fr-FR" w:bidi="fr-FR"/>
      </w:rPr>
    </w:lvl>
    <w:lvl w:ilvl="3">
      <w:numFmt w:val="bullet"/>
      <w:lvlText w:val="•"/>
      <w:lvlJc w:val="left"/>
      <w:pPr>
        <w:ind w:left="1849" w:hanging="349"/>
      </w:pPr>
      <w:rPr>
        <w:rFonts w:hint="default"/>
        <w:lang w:val="fr-FR" w:eastAsia="fr-FR" w:bidi="fr-FR"/>
      </w:rPr>
    </w:lvl>
    <w:lvl w:ilvl="4">
      <w:numFmt w:val="bullet"/>
      <w:lvlText w:val="•"/>
      <w:lvlJc w:val="left"/>
      <w:pPr>
        <w:ind w:left="2383" w:hanging="349"/>
      </w:pPr>
      <w:rPr>
        <w:rFonts w:hint="default"/>
        <w:lang w:val="fr-FR" w:eastAsia="fr-FR" w:bidi="fr-FR"/>
      </w:rPr>
    </w:lvl>
    <w:lvl w:ilvl="5">
      <w:numFmt w:val="bullet"/>
      <w:lvlText w:val="•"/>
      <w:lvlJc w:val="left"/>
      <w:pPr>
        <w:ind w:left="2918" w:hanging="349"/>
      </w:pPr>
      <w:rPr>
        <w:rFonts w:hint="default"/>
        <w:lang w:val="fr-FR" w:eastAsia="fr-FR" w:bidi="fr-FR"/>
      </w:rPr>
    </w:lvl>
    <w:lvl w:ilvl="6">
      <w:numFmt w:val="bullet"/>
      <w:lvlText w:val="•"/>
      <w:lvlJc w:val="left"/>
      <w:pPr>
        <w:ind w:left="3452" w:hanging="349"/>
      </w:pPr>
      <w:rPr>
        <w:rFonts w:hint="default"/>
        <w:lang w:val="fr-FR" w:eastAsia="fr-FR" w:bidi="fr-FR"/>
      </w:rPr>
    </w:lvl>
    <w:lvl w:ilvl="7">
      <w:numFmt w:val="bullet"/>
      <w:lvlText w:val="•"/>
      <w:lvlJc w:val="left"/>
      <w:pPr>
        <w:ind w:left="3987" w:hanging="349"/>
      </w:pPr>
      <w:rPr>
        <w:rFonts w:hint="default"/>
        <w:lang w:val="fr-FR" w:eastAsia="fr-FR" w:bidi="fr-FR"/>
      </w:rPr>
    </w:lvl>
    <w:lvl w:ilvl="8">
      <w:numFmt w:val="bullet"/>
      <w:lvlText w:val="•"/>
      <w:lvlJc w:val="left"/>
      <w:pPr>
        <w:ind w:left="4521" w:hanging="349"/>
      </w:pPr>
      <w:rPr>
        <w:rFonts w:hint="default"/>
        <w:lang w:val="fr-FR" w:eastAsia="fr-FR" w:bidi="fr-FR"/>
      </w:rPr>
    </w:lvl>
  </w:abstractNum>
  <w:abstractNum w:abstractNumId="3" w15:restartNumberingAfterBreak="0">
    <w:nsid w:val="141223A9"/>
    <w:multiLevelType w:val="multilevel"/>
    <w:tmpl w:val="3DD212F8"/>
    <w:lvl w:ilvl="0">
      <w:start w:val="3"/>
      <w:numFmt w:val="decimal"/>
      <w:lvlText w:val="%1"/>
      <w:lvlJc w:val="left"/>
      <w:pPr>
        <w:ind w:left="438" w:hanging="370"/>
        <w:jc w:val="left"/>
      </w:pPr>
      <w:rPr>
        <w:rFonts w:hint="default"/>
        <w:lang w:val="fr-FR" w:eastAsia="fr-FR" w:bidi="fr-FR"/>
      </w:rPr>
    </w:lvl>
    <w:lvl w:ilvl="1">
      <w:start w:val="3"/>
      <w:numFmt w:val="decimal"/>
      <w:lvlText w:val="%1.%2"/>
      <w:lvlJc w:val="left"/>
      <w:pPr>
        <w:ind w:left="438" w:hanging="370"/>
        <w:jc w:val="left"/>
      </w:pPr>
      <w:rPr>
        <w:rFonts w:ascii="Arial" w:eastAsia="Arial" w:hAnsi="Arial" w:cs="Arial" w:hint="default"/>
        <w:b/>
        <w:bCs/>
        <w:w w:val="100"/>
        <w:sz w:val="22"/>
        <w:szCs w:val="22"/>
        <w:lang w:val="fr-FR" w:eastAsia="fr-FR" w:bidi="fr-FR"/>
      </w:rPr>
    </w:lvl>
    <w:lvl w:ilvl="2">
      <w:numFmt w:val="bullet"/>
      <w:lvlText w:val="-"/>
      <w:lvlJc w:val="left"/>
      <w:pPr>
        <w:ind w:left="777" w:hanging="349"/>
      </w:pPr>
      <w:rPr>
        <w:rFonts w:ascii="Arial" w:eastAsia="Arial" w:hAnsi="Arial" w:cs="Arial" w:hint="default"/>
        <w:w w:val="100"/>
        <w:sz w:val="22"/>
        <w:szCs w:val="22"/>
        <w:lang w:val="fr-FR" w:eastAsia="fr-FR" w:bidi="fr-FR"/>
      </w:rPr>
    </w:lvl>
    <w:lvl w:ilvl="3">
      <w:numFmt w:val="bullet"/>
      <w:lvlText w:val="•"/>
      <w:lvlJc w:val="left"/>
      <w:pPr>
        <w:ind w:left="1849" w:hanging="349"/>
      </w:pPr>
      <w:rPr>
        <w:rFonts w:hint="default"/>
        <w:lang w:val="fr-FR" w:eastAsia="fr-FR" w:bidi="fr-FR"/>
      </w:rPr>
    </w:lvl>
    <w:lvl w:ilvl="4">
      <w:numFmt w:val="bullet"/>
      <w:lvlText w:val="•"/>
      <w:lvlJc w:val="left"/>
      <w:pPr>
        <w:ind w:left="2383" w:hanging="349"/>
      </w:pPr>
      <w:rPr>
        <w:rFonts w:hint="default"/>
        <w:lang w:val="fr-FR" w:eastAsia="fr-FR" w:bidi="fr-FR"/>
      </w:rPr>
    </w:lvl>
    <w:lvl w:ilvl="5">
      <w:numFmt w:val="bullet"/>
      <w:lvlText w:val="•"/>
      <w:lvlJc w:val="left"/>
      <w:pPr>
        <w:ind w:left="2918" w:hanging="349"/>
      </w:pPr>
      <w:rPr>
        <w:rFonts w:hint="default"/>
        <w:lang w:val="fr-FR" w:eastAsia="fr-FR" w:bidi="fr-FR"/>
      </w:rPr>
    </w:lvl>
    <w:lvl w:ilvl="6">
      <w:numFmt w:val="bullet"/>
      <w:lvlText w:val="•"/>
      <w:lvlJc w:val="left"/>
      <w:pPr>
        <w:ind w:left="3452" w:hanging="349"/>
      </w:pPr>
      <w:rPr>
        <w:rFonts w:hint="default"/>
        <w:lang w:val="fr-FR" w:eastAsia="fr-FR" w:bidi="fr-FR"/>
      </w:rPr>
    </w:lvl>
    <w:lvl w:ilvl="7">
      <w:numFmt w:val="bullet"/>
      <w:lvlText w:val="•"/>
      <w:lvlJc w:val="left"/>
      <w:pPr>
        <w:ind w:left="3987" w:hanging="349"/>
      </w:pPr>
      <w:rPr>
        <w:rFonts w:hint="default"/>
        <w:lang w:val="fr-FR" w:eastAsia="fr-FR" w:bidi="fr-FR"/>
      </w:rPr>
    </w:lvl>
    <w:lvl w:ilvl="8">
      <w:numFmt w:val="bullet"/>
      <w:lvlText w:val="•"/>
      <w:lvlJc w:val="left"/>
      <w:pPr>
        <w:ind w:left="4521" w:hanging="349"/>
      </w:pPr>
      <w:rPr>
        <w:rFonts w:hint="default"/>
        <w:lang w:val="fr-FR" w:eastAsia="fr-FR" w:bidi="fr-FR"/>
      </w:rPr>
    </w:lvl>
  </w:abstractNum>
  <w:abstractNum w:abstractNumId="4" w15:restartNumberingAfterBreak="0">
    <w:nsid w:val="18CA2896"/>
    <w:multiLevelType w:val="hybridMultilevel"/>
    <w:tmpl w:val="7D6C11D6"/>
    <w:lvl w:ilvl="0" w:tplc="C4DCE574">
      <w:numFmt w:val="bullet"/>
      <w:lvlText w:val="-"/>
      <w:lvlJc w:val="left"/>
      <w:pPr>
        <w:ind w:left="789" w:hanging="361"/>
      </w:pPr>
      <w:rPr>
        <w:rFonts w:ascii="Times New Roman" w:eastAsia="Times New Roman" w:hAnsi="Times New Roman" w:cs="Times New Roman" w:hint="default"/>
        <w:w w:val="100"/>
        <w:sz w:val="22"/>
        <w:szCs w:val="22"/>
        <w:lang w:val="fr-FR" w:eastAsia="fr-FR" w:bidi="fr-FR"/>
      </w:rPr>
    </w:lvl>
    <w:lvl w:ilvl="1" w:tplc="207C900C">
      <w:numFmt w:val="bullet"/>
      <w:lvlText w:val="•"/>
      <w:lvlJc w:val="left"/>
      <w:pPr>
        <w:ind w:left="1012" w:hanging="361"/>
      </w:pPr>
      <w:rPr>
        <w:rFonts w:hint="default"/>
        <w:lang w:val="fr-FR" w:eastAsia="fr-FR" w:bidi="fr-FR"/>
      </w:rPr>
    </w:lvl>
    <w:lvl w:ilvl="2" w:tplc="C31468B2">
      <w:numFmt w:val="bullet"/>
      <w:lvlText w:val="•"/>
      <w:lvlJc w:val="left"/>
      <w:pPr>
        <w:ind w:left="1245" w:hanging="361"/>
      </w:pPr>
      <w:rPr>
        <w:rFonts w:hint="default"/>
        <w:lang w:val="fr-FR" w:eastAsia="fr-FR" w:bidi="fr-FR"/>
      </w:rPr>
    </w:lvl>
    <w:lvl w:ilvl="3" w:tplc="F2BE2D42">
      <w:numFmt w:val="bullet"/>
      <w:lvlText w:val="•"/>
      <w:lvlJc w:val="left"/>
      <w:pPr>
        <w:ind w:left="1478" w:hanging="361"/>
      </w:pPr>
      <w:rPr>
        <w:rFonts w:hint="default"/>
        <w:lang w:val="fr-FR" w:eastAsia="fr-FR" w:bidi="fr-FR"/>
      </w:rPr>
    </w:lvl>
    <w:lvl w:ilvl="4" w:tplc="C470B41A">
      <w:numFmt w:val="bullet"/>
      <w:lvlText w:val="•"/>
      <w:lvlJc w:val="left"/>
      <w:pPr>
        <w:ind w:left="1711" w:hanging="361"/>
      </w:pPr>
      <w:rPr>
        <w:rFonts w:hint="default"/>
        <w:lang w:val="fr-FR" w:eastAsia="fr-FR" w:bidi="fr-FR"/>
      </w:rPr>
    </w:lvl>
    <w:lvl w:ilvl="5" w:tplc="DABABBAC">
      <w:numFmt w:val="bullet"/>
      <w:lvlText w:val="•"/>
      <w:lvlJc w:val="left"/>
      <w:pPr>
        <w:ind w:left="1944" w:hanging="361"/>
      </w:pPr>
      <w:rPr>
        <w:rFonts w:hint="default"/>
        <w:lang w:val="fr-FR" w:eastAsia="fr-FR" w:bidi="fr-FR"/>
      </w:rPr>
    </w:lvl>
    <w:lvl w:ilvl="6" w:tplc="6B168A9C">
      <w:numFmt w:val="bullet"/>
      <w:lvlText w:val="•"/>
      <w:lvlJc w:val="left"/>
      <w:pPr>
        <w:ind w:left="2177" w:hanging="361"/>
      </w:pPr>
      <w:rPr>
        <w:rFonts w:hint="default"/>
        <w:lang w:val="fr-FR" w:eastAsia="fr-FR" w:bidi="fr-FR"/>
      </w:rPr>
    </w:lvl>
    <w:lvl w:ilvl="7" w:tplc="0088A5A8">
      <w:numFmt w:val="bullet"/>
      <w:lvlText w:val="•"/>
      <w:lvlJc w:val="left"/>
      <w:pPr>
        <w:ind w:left="2410" w:hanging="361"/>
      </w:pPr>
      <w:rPr>
        <w:rFonts w:hint="default"/>
        <w:lang w:val="fr-FR" w:eastAsia="fr-FR" w:bidi="fr-FR"/>
      </w:rPr>
    </w:lvl>
    <w:lvl w:ilvl="8" w:tplc="B622DFF6">
      <w:numFmt w:val="bullet"/>
      <w:lvlText w:val="•"/>
      <w:lvlJc w:val="left"/>
      <w:pPr>
        <w:ind w:left="2643" w:hanging="361"/>
      </w:pPr>
      <w:rPr>
        <w:rFonts w:hint="default"/>
        <w:lang w:val="fr-FR" w:eastAsia="fr-FR" w:bidi="fr-FR"/>
      </w:rPr>
    </w:lvl>
  </w:abstractNum>
  <w:abstractNum w:abstractNumId="5" w15:restartNumberingAfterBreak="0">
    <w:nsid w:val="1A2D5E42"/>
    <w:multiLevelType w:val="hybridMultilevel"/>
    <w:tmpl w:val="9A506E32"/>
    <w:lvl w:ilvl="0" w:tplc="DF94F1A8">
      <w:numFmt w:val="bullet"/>
      <w:lvlText w:val="-"/>
      <w:lvlJc w:val="left"/>
      <w:pPr>
        <w:ind w:left="789" w:hanging="361"/>
      </w:pPr>
      <w:rPr>
        <w:rFonts w:ascii="Times New Roman" w:eastAsia="Times New Roman" w:hAnsi="Times New Roman" w:cs="Times New Roman" w:hint="default"/>
        <w:w w:val="100"/>
        <w:sz w:val="22"/>
        <w:szCs w:val="22"/>
        <w:lang w:val="fr-FR" w:eastAsia="fr-FR" w:bidi="fr-FR"/>
      </w:rPr>
    </w:lvl>
    <w:lvl w:ilvl="1" w:tplc="83B4FF00">
      <w:numFmt w:val="bullet"/>
      <w:lvlText w:val="•"/>
      <w:lvlJc w:val="left"/>
      <w:pPr>
        <w:ind w:left="1007" w:hanging="361"/>
      </w:pPr>
      <w:rPr>
        <w:rFonts w:hint="default"/>
        <w:lang w:val="fr-FR" w:eastAsia="fr-FR" w:bidi="fr-FR"/>
      </w:rPr>
    </w:lvl>
    <w:lvl w:ilvl="2" w:tplc="3A403028">
      <w:numFmt w:val="bullet"/>
      <w:lvlText w:val="•"/>
      <w:lvlJc w:val="left"/>
      <w:pPr>
        <w:ind w:left="1235" w:hanging="361"/>
      </w:pPr>
      <w:rPr>
        <w:rFonts w:hint="default"/>
        <w:lang w:val="fr-FR" w:eastAsia="fr-FR" w:bidi="fr-FR"/>
      </w:rPr>
    </w:lvl>
    <w:lvl w:ilvl="3" w:tplc="C4B869FE">
      <w:numFmt w:val="bullet"/>
      <w:lvlText w:val="•"/>
      <w:lvlJc w:val="left"/>
      <w:pPr>
        <w:ind w:left="1462" w:hanging="361"/>
      </w:pPr>
      <w:rPr>
        <w:rFonts w:hint="default"/>
        <w:lang w:val="fr-FR" w:eastAsia="fr-FR" w:bidi="fr-FR"/>
      </w:rPr>
    </w:lvl>
    <w:lvl w:ilvl="4" w:tplc="9B16386C">
      <w:numFmt w:val="bullet"/>
      <w:lvlText w:val="•"/>
      <w:lvlJc w:val="left"/>
      <w:pPr>
        <w:ind w:left="1690" w:hanging="361"/>
      </w:pPr>
      <w:rPr>
        <w:rFonts w:hint="default"/>
        <w:lang w:val="fr-FR" w:eastAsia="fr-FR" w:bidi="fr-FR"/>
      </w:rPr>
    </w:lvl>
    <w:lvl w:ilvl="5" w:tplc="E474F018">
      <w:numFmt w:val="bullet"/>
      <w:lvlText w:val="•"/>
      <w:lvlJc w:val="left"/>
      <w:pPr>
        <w:ind w:left="1918" w:hanging="361"/>
      </w:pPr>
      <w:rPr>
        <w:rFonts w:hint="default"/>
        <w:lang w:val="fr-FR" w:eastAsia="fr-FR" w:bidi="fr-FR"/>
      </w:rPr>
    </w:lvl>
    <w:lvl w:ilvl="6" w:tplc="5BE4A186">
      <w:numFmt w:val="bullet"/>
      <w:lvlText w:val="•"/>
      <w:lvlJc w:val="left"/>
      <w:pPr>
        <w:ind w:left="2145" w:hanging="361"/>
      </w:pPr>
      <w:rPr>
        <w:rFonts w:hint="default"/>
        <w:lang w:val="fr-FR" w:eastAsia="fr-FR" w:bidi="fr-FR"/>
      </w:rPr>
    </w:lvl>
    <w:lvl w:ilvl="7" w:tplc="11D67AE0">
      <w:numFmt w:val="bullet"/>
      <w:lvlText w:val="•"/>
      <w:lvlJc w:val="left"/>
      <w:pPr>
        <w:ind w:left="2373" w:hanging="361"/>
      </w:pPr>
      <w:rPr>
        <w:rFonts w:hint="default"/>
        <w:lang w:val="fr-FR" w:eastAsia="fr-FR" w:bidi="fr-FR"/>
      </w:rPr>
    </w:lvl>
    <w:lvl w:ilvl="8" w:tplc="71204256">
      <w:numFmt w:val="bullet"/>
      <w:lvlText w:val="•"/>
      <w:lvlJc w:val="left"/>
      <w:pPr>
        <w:ind w:left="2600" w:hanging="361"/>
      </w:pPr>
      <w:rPr>
        <w:rFonts w:hint="default"/>
        <w:lang w:val="fr-FR" w:eastAsia="fr-FR" w:bidi="fr-FR"/>
      </w:rPr>
    </w:lvl>
  </w:abstractNum>
  <w:abstractNum w:abstractNumId="6" w15:restartNumberingAfterBreak="0">
    <w:nsid w:val="1C1E6A41"/>
    <w:multiLevelType w:val="multilevel"/>
    <w:tmpl w:val="30B63F8C"/>
    <w:lvl w:ilvl="0">
      <w:start w:val="4"/>
      <w:numFmt w:val="decimal"/>
      <w:lvlText w:val="%1"/>
      <w:lvlJc w:val="left"/>
      <w:pPr>
        <w:ind w:left="69" w:hanging="370"/>
        <w:jc w:val="left"/>
      </w:pPr>
      <w:rPr>
        <w:rFonts w:hint="default"/>
        <w:lang w:val="fr-FR" w:eastAsia="fr-FR" w:bidi="fr-FR"/>
      </w:rPr>
    </w:lvl>
    <w:lvl w:ilvl="1">
      <w:start w:val="4"/>
      <w:numFmt w:val="decimal"/>
      <w:lvlText w:val="%1.%2"/>
      <w:lvlJc w:val="left"/>
      <w:pPr>
        <w:ind w:left="69" w:hanging="370"/>
        <w:jc w:val="left"/>
      </w:pPr>
      <w:rPr>
        <w:rFonts w:ascii="Arial" w:eastAsia="Arial" w:hAnsi="Arial" w:cs="Arial" w:hint="default"/>
        <w:b/>
        <w:bCs/>
        <w:w w:val="100"/>
        <w:sz w:val="22"/>
        <w:szCs w:val="22"/>
        <w:lang w:val="fr-FR" w:eastAsia="fr-FR" w:bidi="fr-FR"/>
      </w:rPr>
    </w:lvl>
    <w:lvl w:ilvl="2">
      <w:numFmt w:val="bullet"/>
      <w:lvlText w:val="-"/>
      <w:lvlJc w:val="left"/>
      <w:pPr>
        <w:ind w:left="789" w:hanging="361"/>
      </w:pPr>
      <w:rPr>
        <w:rFonts w:ascii="Times New Roman" w:eastAsia="Times New Roman" w:hAnsi="Times New Roman" w:cs="Times New Roman" w:hint="default"/>
        <w:w w:val="100"/>
        <w:sz w:val="22"/>
        <w:szCs w:val="22"/>
        <w:lang w:val="fr-FR" w:eastAsia="fr-FR" w:bidi="fr-FR"/>
      </w:rPr>
    </w:lvl>
    <w:lvl w:ilvl="3">
      <w:numFmt w:val="bullet"/>
      <w:lvlText w:val="•"/>
      <w:lvlJc w:val="left"/>
      <w:pPr>
        <w:ind w:left="1849" w:hanging="361"/>
      </w:pPr>
      <w:rPr>
        <w:rFonts w:hint="default"/>
        <w:lang w:val="fr-FR" w:eastAsia="fr-FR" w:bidi="fr-FR"/>
      </w:rPr>
    </w:lvl>
    <w:lvl w:ilvl="4">
      <w:numFmt w:val="bullet"/>
      <w:lvlText w:val="•"/>
      <w:lvlJc w:val="left"/>
      <w:pPr>
        <w:ind w:left="2383" w:hanging="361"/>
      </w:pPr>
      <w:rPr>
        <w:rFonts w:hint="default"/>
        <w:lang w:val="fr-FR" w:eastAsia="fr-FR" w:bidi="fr-FR"/>
      </w:rPr>
    </w:lvl>
    <w:lvl w:ilvl="5">
      <w:numFmt w:val="bullet"/>
      <w:lvlText w:val="•"/>
      <w:lvlJc w:val="left"/>
      <w:pPr>
        <w:ind w:left="2918" w:hanging="361"/>
      </w:pPr>
      <w:rPr>
        <w:rFonts w:hint="default"/>
        <w:lang w:val="fr-FR" w:eastAsia="fr-FR" w:bidi="fr-FR"/>
      </w:rPr>
    </w:lvl>
    <w:lvl w:ilvl="6">
      <w:numFmt w:val="bullet"/>
      <w:lvlText w:val="•"/>
      <w:lvlJc w:val="left"/>
      <w:pPr>
        <w:ind w:left="3452" w:hanging="361"/>
      </w:pPr>
      <w:rPr>
        <w:rFonts w:hint="default"/>
        <w:lang w:val="fr-FR" w:eastAsia="fr-FR" w:bidi="fr-FR"/>
      </w:rPr>
    </w:lvl>
    <w:lvl w:ilvl="7">
      <w:numFmt w:val="bullet"/>
      <w:lvlText w:val="•"/>
      <w:lvlJc w:val="left"/>
      <w:pPr>
        <w:ind w:left="3987" w:hanging="361"/>
      </w:pPr>
      <w:rPr>
        <w:rFonts w:hint="default"/>
        <w:lang w:val="fr-FR" w:eastAsia="fr-FR" w:bidi="fr-FR"/>
      </w:rPr>
    </w:lvl>
    <w:lvl w:ilvl="8">
      <w:numFmt w:val="bullet"/>
      <w:lvlText w:val="•"/>
      <w:lvlJc w:val="left"/>
      <w:pPr>
        <w:ind w:left="4521" w:hanging="361"/>
      </w:pPr>
      <w:rPr>
        <w:rFonts w:hint="default"/>
        <w:lang w:val="fr-FR" w:eastAsia="fr-FR" w:bidi="fr-FR"/>
      </w:rPr>
    </w:lvl>
  </w:abstractNum>
  <w:abstractNum w:abstractNumId="7" w15:restartNumberingAfterBreak="0">
    <w:nsid w:val="1EC76F8C"/>
    <w:multiLevelType w:val="hybridMultilevel"/>
    <w:tmpl w:val="2686671E"/>
    <w:lvl w:ilvl="0" w:tplc="7EBC95D8">
      <w:numFmt w:val="bullet"/>
      <w:lvlText w:val="-"/>
      <w:lvlJc w:val="left"/>
      <w:pPr>
        <w:ind w:left="789" w:hanging="349"/>
      </w:pPr>
      <w:rPr>
        <w:rFonts w:ascii="Arial" w:eastAsia="Arial" w:hAnsi="Arial" w:cs="Arial" w:hint="default"/>
        <w:w w:val="100"/>
        <w:sz w:val="22"/>
        <w:szCs w:val="22"/>
        <w:lang w:val="fr-FR" w:eastAsia="fr-FR" w:bidi="fr-FR"/>
      </w:rPr>
    </w:lvl>
    <w:lvl w:ilvl="1" w:tplc="F746018C">
      <w:numFmt w:val="bullet"/>
      <w:lvlText w:val="•"/>
      <w:lvlJc w:val="left"/>
      <w:pPr>
        <w:ind w:left="1261" w:hanging="349"/>
      </w:pPr>
      <w:rPr>
        <w:rFonts w:hint="default"/>
        <w:lang w:val="fr-FR" w:eastAsia="fr-FR" w:bidi="fr-FR"/>
      </w:rPr>
    </w:lvl>
    <w:lvl w:ilvl="2" w:tplc="B8ECAE54">
      <w:numFmt w:val="bullet"/>
      <w:lvlText w:val="•"/>
      <w:lvlJc w:val="left"/>
      <w:pPr>
        <w:ind w:left="1742" w:hanging="349"/>
      </w:pPr>
      <w:rPr>
        <w:rFonts w:hint="default"/>
        <w:lang w:val="fr-FR" w:eastAsia="fr-FR" w:bidi="fr-FR"/>
      </w:rPr>
    </w:lvl>
    <w:lvl w:ilvl="3" w:tplc="6BA0339C">
      <w:numFmt w:val="bullet"/>
      <w:lvlText w:val="•"/>
      <w:lvlJc w:val="left"/>
      <w:pPr>
        <w:ind w:left="2223" w:hanging="349"/>
      </w:pPr>
      <w:rPr>
        <w:rFonts w:hint="default"/>
        <w:lang w:val="fr-FR" w:eastAsia="fr-FR" w:bidi="fr-FR"/>
      </w:rPr>
    </w:lvl>
    <w:lvl w:ilvl="4" w:tplc="5C66110A">
      <w:numFmt w:val="bullet"/>
      <w:lvlText w:val="•"/>
      <w:lvlJc w:val="left"/>
      <w:pPr>
        <w:ind w:left="2704" w:hanging="349"/>
      </w:pPr>
      <w:rPr>
        <w:rFonts w:hint="default"/>
        <w:lang w:val="fr-FR" w:eastAsia="fr-FR" w:bidi="fr-FR"/>
      </w:rPr>
    </w:lvl>
    <w:lvl w:ilvl="5" w:tplc="33D6F05E">
      <w:numFmt w:val="bullet"/>
      <w:lvlText w:val="•"/>
      <w:lvlJc w:val="left"/>
      <w:pPr>
        <w:ind w:left="3185" w:hanging="349"/>
      </w:pPr>
      <w:rPr>
        <w:rFonts w:hint="default"/>
        <w:lang w:val="fr-FR" w:eastAsia="fr-FR" w:bidi="fr-FR"/>
      </w:rPr>
    </w:lvl>
    <w:lvl w:ilvl="6" w:tplc="10062918">
      <w:numFmt w:val="bullet"/>
      <w:lvlText w:val="•"/>
      <w:lvlJc w:val="left"/>
      <w:pPr>
        <w:ind w:left="3666" w:hanging="349"/>
      </w:pPr>
      <w:rPr>
        <w:rFonts w:hint="default"/>
        <w:lang w:val="fr-FR" w:eastAsia="fr-FR" w:bidi="fr-FR"/>
      </w:rPr>
    </w:lvl>
    <w:lvl w:ilvl="7" w:tplc="D3EA4D7C">
      <w:numFmt w:val="bullet"/>
      <w:lvlText w:val="•"/>
      <w:lvlJc w:val="left"/>
      <w:pPr>
        <w:ind w:left="4147" w:hanging="349"/>
      </w:pPr>
      <w:rPr>
        <w:rFonts w:hint="default"/>
        <w:lang w:val="fr-FR" w:eastAsia="fr-FR" w:bidi="fr-FR"/>
      </w:rPr>
    </w:lvl>
    <w:lvl w:ilvl="8" w:tplc="207A5E7A">
      <w:numFmt w:val="bullet"/>
      <w:lvlText w:val="•"/>
      <w:lvlJc w:val="left"/>
      <w:pPr>
        <w:ind w:left="4628" w:hanging="349"/>
      </w:pPr>
      <w:rPr>
        <w:rFonts w:hint="default"/>
        <w:lang w:val="fr-FR" w:eastAsia="fr-FR" w:bidi="fr-FR"/>
      </w:rPr>
    </w:lvl>
  </w:abstractNum>
  <w:abstractNum w:abstractNumId="8" w15:restartNumberingAfterBreak="0">
    <w:nsid w:val="1F4A2137"/>
    <w:multiLevelType w:val="multilevel"/>
    <w:tmpl w:val="62F24394"/>
    <w:lvl w:ilvl="0">
      <w:start w:val="4"/>
      <w:numFmt w:val="decimal"/>
      <w:lvlText w:val="%1"/>
      <w:lvlJc w:val="left"/>
      <w:pPr>
        <w:ind w:left="439" w:hanging="370"/>
        <w:jc w:val="left"/>
      </w:pPr>
      <w:rPr>
        <w:rFonts w:hint="default"/>
        <w:lang w:val="fr-FR" w:eastAsia="fr-FR" w:bidi="fr-FR"/>
      </w:rPr>
    </w:lvl>
    <w:lvl w:ilvl="1">
      <w:start w:val="3"/>
      <w:numFmt w:val="decimal"/>
      <w:lvlText w:val="%1.%2"/>
      <w:lvlJc w:val="left"/>
      <w:pPr>
        <w:ind w:left="439" w:hanging="370"/>
        <w:jc w:val="left"/>
      </w:pPr>
      <w:rPr>
        <w:rFonts w:ascii="Arial" w:eastAsia="Arial" w:hAnsi="Arial" w:cs="Arial" w:hint="default"/>
        <w:b/>
        <w:bCs/>
        <w:spacing w:val="-1"/>
        <w:w w:val="100"/>
        <w:sz w:val="22"/>
        <w:szCs w:val="22"/>
        <w:lang w:val="fr-FR" w:eastAsia="fr-FR" w:bidi="fr-FR"/>
      </w:rPr>
    </w:lvl>
    <w:lvl w:ilvl="2">
      <w:numFmt w:val="bullet"/>
      <w:lvlText w:val="-"/>
      <w:lvlJc w:val="left"/>
      <w:pPr>
        <w:ind w:left="789" w:hanging="361"/>
      </w:pPr>
      <w:rPr>
        <w:rFonts w:ascii="Arial" w:eastAsia="Arial" w:hAnsi="Arial" w:cs="Arial" w:hint="default"/>
        <w:w w:val="100"/>
        <w:sz w:val="22"/>
        <w:szCs w:val="22"/>
        <w:lang w:val="fr-FR" w:eastAsia="fr-FR" w:bidi="fr-FR"/>
      </w:rPr>
    </w:lvl>
    <w:lvl w:ilvl="3">
      <w:numFmt w:val="bullet"/>
      <w:lvlText w:val="•"/>
      <w:lvlJc w:val="left"/>
      <w:pPr>
        <w:ind w:left="1849" w:hanging="361"/>
      </w:pPr>
      <w:rPr>
        <w:rFonts w:hint="default"/>
        <w:lang w:val="fr-FR" w:eastAsia="fr-FR" w:bidi="fr-FR"/>
      </w:rPr>
    </w:lvl>
    <w:lvl w:ilvl="4">
      <w:numFmt w:val="bullet"/>
      <w:lvlText w:val="•"/>
      <w:lvlJc w:val="left"/>
      <w:pPr>
        <w:ind w:left="2383" w:hanging="361"/>
      </w:pPr>
      <w:rPr>
        <w:rFonts w:hint="default"/>
        <w:lang w:val="fr-FR" w:eastAsia="fr-FR" w:bidi="fr-FR"/>
      </w:rPr>
    </w:lvl>
    <w:lvl w:ilvl="5">
      <w:numFmt w:val="bullet"/>
      <w:lvlText w:val="•"/>
      <w:lvlJc w:val="left"/>
      <w:pPr>
        <w:ind w:left="2918" w:hanging="361"/>
      </w:pPr>
      <w:rPr>
        <w:rFonts w:hint="default"/>
        <w:lang w:val="fr-FR" w:eastAsia="fr-FR" w:bidi="fr-FR"/>
      </w:rPr>
    </w:lvl>
    <w:lvl w:ilvl="6">
      <w:numFmt w:val="bullet"/>
      <w:lvlText w:val="•"/>
      <w:lvlJc w:val="left"/>
      <w:pPr>
        <w:ind w:left="3452" w:hanging="361"/>
      </w:pPr>
      <w:rPr>
        <w:rFonts w:hint="default"/>
        <w:lang w:val="fr-FR" w:eastAsia="fr-FR" w:bidi="fr-FR"/>
      </w:rPr>
    </w:lvl>
    <w:lvl w:ilvl="7">
      <w:numFmt w:val="bullet"/>
      <w:lvlText w:val="•"/>
      <w:lvlJc w:val="left"/>
      <w:pPr>
        <w:ind w:left="3987" w:hanging="361"/>
      </w:pPr>
      <w:rPr>
        <w:rFonts w:hint="default"/>
        <w:lang w:val="fr-FR" w:eastAsia="fr-FR" w:bidi="fr-FR"/>
      </w:rPr>
    </w:lvl>
    <w:lvl w:ilvl="8">
      <w:numFmt w:val="bullet"/>
      <w:lvlText w:val="•"/>
      <w:lvlJc w:val="left"/>
      <w:pPr>
        <w:ind w:left="4521" w:hanging="361"/>
      </w:pPr>
      <w:rPr>
        <w:rFonts w:hint="default"/>
        <w:lang w:val="fr-FR" w:eastAsia="fr-FR" w:bidi="fr-FR"/>
      </w:rPr>
    </w:lvl>
  </w:abstractNum>
  <w:abstractNum w:abstractNumId="9" w15:restartNumberingAfterBreak="0">
    <w:nsid w:val="220B3B51"/>
    <w:multiLevelType w:val="hybridMultilevel"/>
    <w:tmpl w:val="853CE20E"/>
    <w:lvl w:ilvl="0" w:tplc="BA2A4EAA">
      <w:numFmt w:val="bullet"/>
      <w:lvlText w:val="-"/>
      <w:lvlJc w:val="left"/>
      <w:pPr>
        <w:ind w:left="108" w:hanging="180"/>
      </w:pPr>
      <w:rPr>
        <w:rFonts w:ascii="Arial" w:eastAsia="Arial" w:hAnsi="Arial" w:cs="Arial" w:hint="default"/>
        <w:w w:val="100"/>
        <w:sz w:val="22"/>
        <w:szCs w:val="22"/>
        <w:lang w:val="fr-FR" w:eastAsia="fr-FR" w:bidi="fr-FR"/>
      </w:rPr>
    </w:lvl>
    <w:lvl w:ilvl="1" w:tplc="3C80720E">
      <w:numFmt w:val="bullet"/>
      <w:lvlText w:val="•"/>
      <w:lvlJc w:val="left"/>
      <w:pPr>
        <w:ind w:left="1188" w:hanging="180"/>
      </w:pPr>
      <w:rPr>
        <w:rFonts w:hint="default"/>
        <w:lang w:val="fr-FR" w:eastAsia="fr-FR" w:bidi="fr-FR"/>
      </w:rPr>
    </w:lvl>
    <w:lvl w:ilvl="2" w:tplc="EB5E1274">
      <w:numFmt w:val="bullet"/>
      <w:lvlText w:val="•"/>
      <w:lvlJc w:val="left"/>
      <w:pPr>
        <w:ind w:left="2277" w:hanging="180"/>
      </w:pPr>
      <w:rPr>
        <w:rFonts w:hint="default"/>
        <w:lang w:val="fr-FR" w:eastAsia="fr-FR" w:bidi="fr-FR"/>
      </w:rPr>
    </w:lvl>
    <w:lvl w:ilvl="3" w:tplc="29C863F4">
      <w:numFmt w:val="bullet"/>
      <w:lvlText w:val="•"/>
      <w:lvlJc w:val="left"/>
      <w:pPr>
        <w:ind w:left="3366" w:hanging="180"/>
      </w:pPr>
      <w:rPr>
        <w:rFonts w:hint="default"/>
        <w:lang w:val="fr-FR" w:eastAsia="fr-FR" w:bidi="fr-FR"/>
      </w:rPr>
    </w:lvl>
    <w:lvl w:ilvl="4" w:tplc="F53A4038">
      <w:numFmt w:val="bullet"/>
      <w:lvlText w:val="•"/>
      <w:lvlJc w:val="left"/>
      <w:pPr>
        <w:ind w:left="4455" w:hanging="180"/>
      </w:pPr>
      <w:rPr>
        <w:rFonts w:hint="default"/>
        <w:lang w:val="fr-FR" w:eastAsia="fr-FR" w:bidi="fr-FR"/>
      </w:rPr>
    </w:lvl>
    <w:lvl w:ilvl="5" w:tplc="1CAEC460">
      <w:numFmt w:val="bullet"/>
      <w:lvlText w:val="•"/>
      <w:lvlJc w:val="left"/>
      <w:pPr>
        <w:ind w:left="5544" w:hanging="180"/>
      </w:pPr>
      <w:rPr>
        <w:rFonts w:hint="default"/>
        <w:lang w:val="fr-FR" w:eastAsia="fr-FR" w:bidi="fr-FR"/>
      </w:rPr>
    </w:lvl>
    <w:lvl w:ilvl="6" w:tplc="0DE0B694">
      <w:numFmt w:val="bullet"/>
      <w:lvlText w:val="•"/>
      <w:lvlJc w:val="left"/>
      <w:pPr>
        <w:ind w:left="6633" w:hanging="180"/>
      </w:pPr>
      <w:rPr>
        <w:rFonts w:hint="default"/>
        <w:lang w:val="fr-FR" w:eastAsia="fr-FR" w:bidi="fr-FR"/>
      </w:rPr>
    </w:lvl>
    <w:lvl w:ilvl="7" w:tplc="E5CC56FA">
      <w:numFmt w:val="bullet"/>
      <w:lvlText w:val="•"/>
      <w:lvlJc w:val="left"/>
      <w:pPr>
        <w:ind w:left="7722" w:hanging="180"/>
      </w:pPr>
      <w:rPr>
        <w:rFonts w:hint="default"/>
        <w:lang w:val="fr-FR" w:eastAsia="fr-FR" w:bidi="fr-FR"/>
      </w:rPr>
    </w:lvl>
    <w:lvl w:ilvl="8" w:tplc="2818A0F6">
      <w:numFmt w:val="bullet"/>
      <w:lvlText w:val="•"/>
      <w:lvlJc w:val="left"/>
      <w:pPr>
        <w:ind w:left="8811" w:hanging="180"/>
      </w:pPr>
      <w:rPr>
        <w:rFonts w:hint="default"/>
        <w:lang w:val="fr-FR" w:eastAsia="fr-FR" w:bidi="fr-FR"/>
      </w:rPr>
    </w:lvl>
  </w:abstractNum>
  <w:abstractNum w:abstractNumId="10" w15:restartNumberingAfterBreak="0">
    <w:nsid w:val="261A668D"/>
    <w:multiLevelType w:val="multilevel"/>
    <w:tmpl w:val="E94A7516"/>
    <w:lvl w:ilvl="0">
      <w:start w:val="5"/>
      <w:numFmt w:val="decimal"/>
      <w:lvlText w:val="%1"/>
      <w:lvlJc w:val="left"/>
      <w:pPr>
        <w:ind w:left="561" w:hanging="492"/>
        <w:jc w:val="left"/>
      </w:pPr>
      <w:rPr>
        <w:rFonts w:hint="default"/>
        <w:lang w:val="fr-FR" w:eastAsia="fr-FR" w:bidi="fr-FR"/>
      </w:rPr>
    </w:lvl>
    <w:lvl w:ilvl="1">
      <w:start w:val="11"/>
      <w:numFmt w:val="decimal"/>
      <w:lvlText w:val="%1.%2"/>
      <w:lvlJc w:val="left"/>
      <w:pPr>
        <w:ind w:left="561" w:hanging="492"/>
        <w:jc w:val="left"/>
      </w:pPr>
      <w:rPr>
        <w:rFonts w:ascii="Arial" w:eastAsia="Arial" w:hAnsi="Arial" w:cs="Arial" w:hint="default"/>
        <w:b/>
        <w:bCs/>
        <w:w w:val="100"/>
        <w:sz w:val="22"/>
        <w:szCs w:val="22"/>
        <w:lang w:val="fr-FR" w:eastAsia="fr-FR" w:bidi="fr-FR"/>
      </w:rPr>
    </w:lvl>
    <w:lvl w:ilvl="2">
      <w:numFmt w:val="bullet"/>
      <w:lvlText w:val="-"/>
      <w:lvlJc w:val="left"/>
      <w:pPr>
        <w:ind w:left="777" w:hanging="349"/>
      </w:pPr>
      <w:rPr>
        <w:rFonts w:ascii="Liberation Sans Narrow" w:eastAsia="Liberation Sans Narrow" w:hAnsi="Liberation Sans Narrow" w:cs="Liberation Sans Narrow" w:hint="default"/>
        <w:w w:val="100"/>
        <w:sz w:val="22"/>
        <w:szCs w:val="22"/>
        <w:lang w:val="fr-FR" w:eastAsia="fr-FR" w:bidi="fr-FR"/>
      </w:rPr>
    </w:lvl>
    <w:lvl w:ilvl="3">
      <w:numFmt w:val="bullet"/>
      <w:lvlText w:val="•"/>
      <w:lvlJc w:val="left"/>
      <w:pPr>
        <w:ind w:left="1849" w:hanging="349"/>
      </w:pPr>
      <w:rPr>
        <w:rFonts w:hint="default"/>
        <w:lang w:val="fr-FR" w:eastAsia="fr-FR" w:bidi="fr-FR"/>
      </w:rPr>
    </w:lvl>
    <w:lvl w:ilvl="4">
      <w:numFmt w:val="bullet"/>
      <w:lvlText w:val="•"/>
      <w:lvlJc w:val="left"/>
      <w:pPr>
        <w:ind w:left="2383" w:hanging="349"/>
      </w:pPr>
      <w:rPr>
        <w:rFonts w:hint="default"/>
        <w:lang w:val="fr-FR" w:eastAsia="fr-FR" w:bidi="fr-FR"/>
      </w:rPr>
    </w:lvl>
    <w:lvl w:ilvl="5">
      <w:numFmt w:val="bullet"/>
      <w:lvlText w:val="•"/>
      <w:lvlJc w:val="left"/>
      <w:pPr>
        <w:ind w:left="2918" w:hanging="349"/>
      </w:pPr>
      <w:rPr>
        <w:rFonts w:hint="default"/>
        <w:lang w:val="fr-FR" w:eastAsia="fr-FR" w:bidi="fr-FR"/>
      </w:rPr>
    </w:lvl>
    <w:lvl w:ilvl="6">
      <w:numFmt w:val="bullet"/>
      <w:lvlText w:val="•"/>
      <w:lvlJc w:val="left"/>
      <w:pPr>
        <w:ind w:left="3452" w:hanging="349"/>
      </w:pPr>
      <w:rPr>
        <w:rFonts w:hint="default"/>
        <w:lang w:val="fr-FR" w:eastAsia="fr-FR" w:bidi="fr-FR"/>
      </w:rPr>
    </w:lvl>
    <w:lvl w:ilvl="7">
      <w:numFmt w:val="bullet"/>
      <w:lvlText w:val="•"/>
      <w:lvlJc w:val="left"/>
      <w:pPr>
        <w:ind w:left="3987" w:hanging="349"/>
      </w:pPr>
      <w:rPr>
        <w:rFonts w:hint="default"/>
        <w:lang w:val="fr-FR" w:eastAsia="fr-FR" w:bidi="fr-FR"/>
      </w:rPr>
    </w:lvl>
    <w:lvl w:ilvl="8">
      <w:numFmt w:val="bullet"/>
      <w:lvlText w:val="•"/>
      <w:lvlJc w:val="left"/>
      <w:pPr>
        <w:ind w:left="4521" w:hanging="349"/>
      </w:pPr>
      <w:rPr>
        <w:rFonts w:hint="default"/>
        <w:lang w:val="fr-FR" w:eastAsia="fr-FR" w:bidi="fr-FR"/>
      </w:rPr>
    </w:lvl>
  </w:abstractNum>
  <w:abstractNum w:abstractNumId="11" w15:restartNumberingAfterBreak="0">
    <w:nsid w:val="2A9A1822"/>
    <w:multiLevelType w:val="hybridMultilevel"/>
    <w:tmpl w:val="EDF2DD70"/>
    <w:lvl w:ilvl="0" w:tplc="AACA84C8">
      <w:numFmt w:val="bullet"/>
      <w:lvlText w:val="-"/>
      <w:lvlJc w:val="left"/>
      <w:pPr>
        <w:ind w:left="240" w:hanging="137"/>
      </w:pPr>
      <w:rPr>
        <w:rFonts w:ascii="Arial" w:eastAsia="Arial" w:hAnsi="Arial" w:cs="Arial" w:hint="default"/>
        <w:w w:val="100"/>
        <w:sz w:val="22"/>
        <w:szCs w:val="22"/>
        <w:lang w:val="fr-FR" w:eastAsia="fr-FR" w:bidi="fr-FR"/>
      </w:rPr>
    </w:lvl>
    <w:lvl w:ilvl="1" w:tplc="5832F73E">
      <w:numFmt w:val="bullet"/>
      <w:lvlText w:val="•"/>
      <w:lvlJc w:val="left"/>
      <w:pPr>
        <w:ind w:left="540" w:hanging="137"/>
      </w:pPr>
      <w:rPr>
        <w:rFonts w:hint="default"/>
        <w:lang w:val="fr-FR" w:eastAsia="fr-FR" w:bidi="fr-FR"/>
      </w:rPr>
    </w:lvl>
    <w:lvl w:ilvl="2" w:tplc="C15A1ACA">
      <w:numFmt w:val="bullet"/>
      <w:lvlText w:val="•"/>
      <w:lvlJc w:val="left"/>
      <w:pPr>
        <w:ind w:left="840" w:hanging="137"/>
      </w:pPr>
      <w:rPr>
        <w:rFonts w:hint="default"/>
        <w:lang w:val="fr-FR" w:eastAsia="fr-FR" w:bidi="fr-FR"/>
      </w:rPr>
    </w:lvl>
    <w:lvl w:ilvl="3" w:tplc="0F2A1CB8">
      <w:numFmt w:val="bullet"/>
      <w:lvlText w:val="•"/>
      <w:lvlJc w:val="left"/>
      <w:pPr>
        <w:ind w:left="1141" w:hanging="137"/>
      </w:pPr>
      <w:rPr>
        <w:rFonts w:hint="default"/>
        <w:lang w:val="fr-FR" w:eastAsia="fr-FR" w:bidi="fr-FR"/>
      </w:rPr>
    </w:lvl>
    <w:lvl w:ilvl="4" w:tplc="4694FAE0">
      <w:numFmt w:val="bullet"/>
      <w:lvlText w:val="•"/>
      <w:lvlJc w:val="left"/>
      <w:pPr>
        <w:ind w:left="1441" w:hanging="137"/>
      </w:pPr>
      <w:rPr>
        <w:rFonts w:hint="default"/>
        <w:lang w:val="fr-FR" w:eastAsia="fr-FR" w:bidi="fr-FR"/>
      </w:rPr>
    </w:lvl>
    <w:lvl w:ilvl="5" w:tplc="174E90AC">
      <w:numFmt w:val="bullet"/>
      <w:lvlText w:val="•"/>
      <w:lvlJc w:val="left"/>
      <w:pPr>
        <w:ind w:left="1742" w:hanging="137"/>
      </w:pPr>
      <w:rPr>
        <w:rFonts w:hint="default"/>
        <w:lang w:val="fr-FR" w:eastAsia="fr-FR" w:bidi="fr-FR"/>
      </w:rPr>
    </w:lvl>
    <w:lvl w:ilvl="6" w:tplc="78BA002C">
      <w:numFmt w:val="bullet"/>
      <w:lvlText w:val="•"/>
      <w:lvlJc w:val="left"/>
      <w:pPr>
        <w:ind w:left="2042" w:hanging="137"/>
      </w:pPr>
      <w:rPr>
        <w:rFonts w:hint="default"/>
        <w:lang w:val="fr-FR" w:eastAsia="fr-FR" w:bidi="fr-FR"/>
      </w:rPr>
    </w:lvl>
    <w:lvl w:ilvl="7" w:tplc="CEBA524E">
      <w:numFmt w:val="bullet"/>
      <w:lvlText w:val="•"/>
      <w:lvlJc w:val="left"/>
      <w:pPr>
        <w:ind w:left="2342" w:hanging="137"/>
      </w:pPr>
      <w:rPr>
        <w:rFonts w:hint="default"/>
        <w:lang w:val="fr-FR" w:eastAsia="fr-FR" w:bidi="fr-FR"/>
      </w:rPr>
    </w:lvl>
    <w:lvl w:ilvl="8" w:tplc="E21A8DA4">
      <w:numFmt w:val="bullet"/>
      <w:lvlText w:val="•"/>
      <w:lvlJc w:val="left"/>
      <w:pPr>
        <w:ind w:left="2643" w:hanging="137"/>
      </w:pPr>
      <w:rPr>
        <w:rFonts w:hint="default"/>
        <w:lang w:val="fr-FR" w:eastAsia="fr-FR" w:bidi="fr-FR"/>
      </w:rPr>
    </w:lvl>
  </w:abstractNum>
  <w:abstractNum w:abstractNumId="12" w15:restartNumberingAfterBreak="0">
    <w:nsid w:val="2AB21B45"/>
    <w:multiLevelType w:val="multilevel"/>
    <w:tmpl w:val="705E473E"/>
    <w:lvl w:ilvl="0">
      <w:start w:val="1"/>
      <w:numFmt w:val="decimal"/>
      <w:lvlText w:val="%1"/>
      <w:lvlJc w:val="left"/>
      <w:pPr>
        <w:ind w:left="438" w:hanging="370"/>
        <w:jc w:val="left"/>
      </w:pPr>
      <w:rPr>
        <w:rFonts w:hint="default"/>
        <w:lang w:val="fr-FR" w:eastAsia="fr-FR" w:bidi="fr-FR"/>
      </w:rPr>
    </w:lvl>
    <w:lvl w:ilvl="1">
      <w:start w:val="1"/>
      <w:numFmt w:val="decimal"/>
      <w:lvlText w:val="%1.%2"/>
      <w:lvlJc w:val="left"/>
      <w:pPr>
        <w:ind w:left="438" w:hanging="370"/>
        <w:jc w:val="left"/>
      </w:pPr>
      <w:rPr>
        <w:rFonts w:ascii="Arial" w:eastAsia="Arial" w:hAnsi="Arial" w:cs="Arial" w:hint="default"/>
        <w:b/>
        <w:bCs/>
        <w:w w:val="100"/>
        <w:sz w:val="22"/>
        <w:szCs w:val="22"/>
        <w:lang w:val="fr-FR" w:eastAsia="fr-FR" w:bidi="fr-FR"/>
      </w:rPr>
    </w:lvl>
    <w:lvl w:ilvl="2">
      <w:numFmt w:val="bullet"/>
      <w:lvlText w:val="-"/>
      <w:lvlJc w:val="left"/>
      <w:pPr>
        <w:ind w:left="789" w:hanging="361"/>
      </w:pPr>
      <w:rPr>
        <w:rFonts w:ascii="Times New Roman" w:eastAsia="Times New Roman" w:hAnsi="Times New Roman" w:cs="Times New Roman" w:hint="default"/>
        <w:w w:val="100"/>
        <w:sz w:val="22"/>
        <w:szCs w:val="22"/>
        <w:lang w:val="fr-FR" w:eastAsia="fr-FR" w:bidi="fr-FR"/>
      </w:rPr>
    </w:lvl>
    <w:lvl w:ilvl="3">
      <w:numFmt w:val="bullet"/>
      <w:lvlText w:val="•"/>
      <w:lvlJc w:val="left"/>
      <w:pPr>
        <w:ind w:left="1659" w:hanging="361"/>
      </w:pPr>
      <w:rPr>
        <w:rFonts w:hint="default"/>
        <w:lang w:val="fr-FR" w:eastAsia="fr-FR" w:bidi="fr-FR"/>
      </w:rPr>
    </w:lvl>
    <w:lvl w:ilvl="4">
      <w:numFmt w:val="bullet"/>
      <w:lvlText w:val="•"/>
      <w:lvlJc w:val="left"/>
      <w:pPr>
        <w:ind w:left="2099" w:hanging="361"/>
      </w:pPr>
      <w:rPr>
        <w:rFonts w:hint="default"/>
        <w:lang w:val="fr-FR" w:eastAsia="fr-FR" w:bidi="fr-FR"/>
      </w:rPr>
    </w:lvl>
    <w:lvl w:ilvl="5">
      <w:numFmt w:val="bullet"/>
      <w:lvlText w:val="•"/>
      <w:lvlJc w:val="left"/>
      <w:pPr>
        <w:ind w:left="2539" w:hanging="361"/>
      </w:pPr>
      <w:rPr>
        <w:rFonts w:hint="default"/>
        <w:lang w:val="fr-FR" w:eastAsia="fr-FR" w:bidi="fr-FR"/>
      </w:rPr>
    </w:lvl>
    <w:lvl w:ilvl="6">
      <w:numFmt w:val="bullet"/>
      <w:lvlText w:val="•"/>
      <w:lvlJc w:val="left"/>
      <w:pPr>
        <w:ind w:left="2978" w:hanging="361"/>
      </w:pPr>
      <w:rPr>
        <w:rFonts w:hint="default"/>
        <w:lang w:val="fr-FR" w:eastAsia="fr-FR" w:bidi="fr-FR"/>
      </w:rPr>
    </w:lvl>
    <w:lvl w:ilvl="7">
      <w:numFmt w:val="bullet"/>
      <w:lvlText w:val="•"/>
      <w:lvlJc w:val="left"/>
      <w:pPr>
        <w:ind w:left="3418" w:hanging="361"/>
      </w:pPr>
      <w:rPr>
        <w:rFonts w:hint="default"/>
        <w:lang w:val="fr-FR" w:eastAsia="fr-FR" w:bidi="fr-FR"/>
      </w:rPr>
    </w:lvl>
    <w:lvl w:ilvl="8">
      <w:numFmt w:val="bullet"/>
      <w:lvlText w:val="•"/>
      <w:lvlJc w:val="left"/>
      <w:pPr>
        <w:ind w:left="3858" w:hanging="361"/>
      </w:pPr>
      <w:rPr>
        <w:rFonts w:hint="default"/>
        <w:lang w:val="fr-FR" w:eastAsia="fr-FR" w:bidi="fr-FR"/>
      </w:rPr>
    </w:lvl>
  </w:abstractNum>
  <w:abstractNum w:abstractNumId="13" w15:restartNumberingAfterBreak="0">
    <w:nsid w:val="2EDA1107"/>
    <w:multiLevelType w:val="multilevel"/>
    <w:tmpl w:val="7FBCF76E"/>
    <w:lvl w:ilvl="0">
      <w:start w:val="5"/>
      <w:numFmt w:val="decimal"/>
      <w:lvlText w:val="%1"/>
      <w:lvlJc w:val="left"/>
      <w:pPr>
        <w:ind w:left="439" w:hanging="370"/>
        <w:jc w:val="left"/>
      </w:pPr>
      <w:rPr>
        <w:rFonts w:hint="default"/>
        <w:lang w:val="fr-FR" w:eastAsia="fr-FR" w:bidi="fr-FR"/>
      </w:rPr>
    </w:lvl>
    <w:lvl w:ilvl="1">
      <w:start w:val="9"/>
      <w:numFmt w:val="decimal"/>
      <w:lvlText w:val="%1.%2"/>
      <w:lvlJc w:val="left"/>
      <w:pPr>
        <w:ind w:left="439" w:hanging="370"/>
        <w:jc w:val="left"/>
      </w:pPr>
      <w:rPr>
        <w:rFonts w:ascii="Arial" w:eastAsia="Arial" w:hAnsi="Arial" w:cs="Arial" w:hint="default"/>
        <w:b/>
        <w:bCs/>
        <w:w w:val="100"/>
        <w:sz w:val="22"/>
        <w:szCs w:val="22"/>
        <w:lang w:val="fr-FR" w:eastAsia="fr-FR" w:bidi="fr-FR"/>
      </w:rPr>
    </w:lvl>
    <w:lvl w:ilvl="2">
      <w:numFmt w:val="bullet"/>
      <w:lvlText w:val="-"/>
      <w:lvlJc w:val="left"/>
      <w:pPr>
        <w:ind w:left="777" w:hanging="349"/>
      </w:pPr>
      <w:rPr>
        <w:rFonts w:ascii="Liberation Sans Narrow" w:eastAsia="Liberation Sans Narrow" w:hAnsi="Liberation Sans Narrow" w:cs="Liberation Sans Narrow" w:hint="default"/>
        <w:w w:val="100"/>
        <w:sz w:val="22"/>
        <w:szCs w:val="22"/>
        <w:lang w:val="fr-FR" w:eastAsia="fr-FR" w:bidi="fr-FR"/>
      </w:rPr>
    </w:lvl>
    <w:lvl w:ilvl="3">
      <w:numFmt w:val="bullet"/>
      <w:lvlText w:val="•"/>
      <w:lvlJc w:val="left"/>
      <w:pPr>
        <w:ind w:left="1849" w:hanging="349"/>
      </w:pPr>
      <w:rPr>
        <w:rFonts w:hint="default"/>
        <w:lang w:val="fr-FR" w:eastAsia="fr-FR" w:bidi="fr-FR"/>
      </w:rPr>
    </w:lvl>
    <w:lvl w:ilvl="4">
      <w:numFmt w:val="bullet"/>
      <w:lvlText w:val="•"/>
      <w:lvlJc w:val="left"/>
      <w:pPr>
        <w:ind w:left="2383" w:hanging="349"/>
      </w:pPr>
      <w:rPr>
        <w:rFonts w:hint="default"/>
        <w:lang w:val="fr-FR" w:eastAsia="fr-FR" w:bidi="fr-FR"/>
      </w:rPr>
    </w:lvl>
    <w:lvl w:ilvl="5">
      <w:numFmt w:val="bullet"/>
      <w:lvlText w:val="•"/>
      <w:lvlJc w:val="left"/>
      <w:pPr>
        <w:ind w:left="2918" w:hanging="349"/>
      </w:pPr>
      <w:rPr>
        <w:rFonts w:hint="default"/>
        <w:lang w:val="fr-FR" w:eastAsia="fr-FR" w:bidi="fr-FR"/>
      </w:rPr>
    </w:lvl>
    <w:lvl w:ilvl="6">
      <w:numFmt w:val="bullet"/>
      <w:lvlText w:val="•"/>
      <w:lvlJc w:val="left"/>
      <w:pPr>
        <w:ind w:left="3452" w:hanging="349"/>
      </w:pPr>
      <w:rPr>
        <w:rFonts w:hint="default"/>
        <w:lang w:val="fr-FR" w:eastAsia="fr-FR" w:bidi="fr-FR"/>
      </w:rPr>
    </w:lvl>
    <w:lvl w:ilvl="7">
      <w:numFmt w:val="bullet"/>
      <w:lvlText w:val="•"/>
      <w:lvlJc w:val="left"/>
      <w:pPr>
        <w:ind w:left="3987" w:hanging="349"/>
      </w:pPr>
      <w:rPr>
        <w:rFonts w:hint="default"/>
        <w:lang w:val="fr-FR" w:eastAsia="fr-FR" w:bidi="fr-FR"/>
      </w:rPr>
    </w:lvl>
    <w:lvl w:ilvl="8">
      <w:numFmt w:val="bullet"/>
      <w:lvlText w:val="•"/>
      <w:lvlJc w:val="left"/>
      <w:pPr>
        <w:ind w:left="4521" w:hanging="349"/>
      </w:pPr>
      <w:rPr>
        <w:rFonts w:hint="default"/>
        <w:lang w:val="fr-FR" w:eastAsia="fr-FR" w:bidi="fr-FR"/>
      </w:rPr>
    </w:lvl>
  </w:abstractNum>
  <w:abstractNum w:abstractNumId="14" w15:restartNumberingAfterBreak="0">
    <w:nsid w:val="2F8E1A1C"/>
    <w:multiLevelType w:val="multilevel"/>
    <w:tmpl w:val="EC50753A"/>
    <w:lvl w:ilvl="0">
      <w:start w:val="5"/>
      <w:numFmt w:val="decimal"/>
      <w:lvlText w:val="%1"/>
      <w:lvlJc w:val="left"/>
      <w:pPr>
        <w:ind w:left="438" w:hanging="370"/>
        <w:jc w:val="left"/>
      </w:pPr>
      <w:rPr>
        <w:rFonts w:hint="default"/>
        <w:lang w:val="fr-FR" w:eastAsia="fr-FR" w:bidi="fr-FR"/>
      </w:rPr>
    </w:lvl>
    <w:lvl w:ilvl="1">
      <w:start w:val="6"/>
      <w:numFmt w:val="decimal"/>
      <w:lvlText w:val="%1.%2"/>
      <w:lvlJc w:val="left"/>
      <w:pPr>
        <w:ind w:left="438" w:hanging="370"/>
        <w:jc w:val="left"/>
      </w:pPr>
      <w:rPr>
        <w:rFonts w:ascii="Arial" w:eastAsia="Arial" w:hAnsi="Arial" w:cs="Arial" w:hint="default"/>
        <w:b/>
        <w:bCs/>
        <w:spacing w:val="-1"/>
        <w:w w:val="100"/>
        <w:sz w:val="22"/>
        <w:szCs w:val="22"/>
        <w:lang w:val="fr-FR" w:eastAsia="fr-FR" w:bidi="fr-FR"/>
      </w:rPr>
    </w:lvl>
    <w:lvl w:ilvl="2">
      <w:numFmt w:val="bullet"/>
      <w:lvlText w:val="-"/>
      <w:lvlJc w:val="left"/>
      <w:pPr>
        <w:ind w:left="909" w:hanging="361"/>
      </w:pPr>
      <w:rPr>
        <w:rFonts w:ascii="Arial" w:eastAsia="Arial" w:hAnsi="Arial" w:cs="Arial" w:hint="default"/>
        <w:w w:val="100"/>
        <w:sz w:val="22"/>
        <w:szCs w:val="22"/>
        <w:lang w:val="fr-FR" w:eastAsia="fr-FR" w:bidi="fr-FR"/>
      </w:rPr>
    </w:lvl>
    <w:lvl w:ilvl="3">
      <w:numFmt w:val="bullet"/>
      <w:lvlText w:val="•"/>
      <w:lvlJc w:val="left"/>
      <w:pPr>
        <w:ind w:left="1942" w:hanging="361"/>
      </w:pPr>
      <w:rPr>
        <w:rFonts w:hint="default"/>
        <w:lang w:val="fr-FR" w:eastAsia="fr-FR" w:bidi="fr-FR"/>
      </w:rPr>
    </w:lvl>
    <w:lvl w:ilvl="4">
      <w:numFmt w:val="bullet"/>
      <w:lvlText w:val="•"/>
      <w:lvlJc w:val="left"/>
      <w:pPr>
        <w:ind w:left="2463" w:hanging="361"/>
      </w:pPr>
      <w:rPr>
        <w:rFonts w:hint="default"/>
        <w:lang w:val="fr-FR" w:eastAsia="fr-FR" w:bidi="fr-FR"/>
      </w:rPr>
    </w:lvl>
    <w:lvl w:ilvl="5">
      <w:numFmt w:val="bullet"/>
      <w:lvlText w:val="•"/>
      <w:lvlJc w:val="left"/>
      <w:pPr>
        <w:ind w:left="2984" w:hanging="361"/>
      </w:pPr>
      <w:rPr>
        <w:rFonts w:hint="default"/>
        <w:lang w:val="fr-FR" w:eastAsia="fr-FR" w:bidi="fr-FR"/>
      </w:rPr>
    </w:lvl>
    <w:lvl w:ilvl="6">
      <w:numFmt w:val="bullet"/>
      <w:lvlText w:val="•"/>
      <w:lvlJc w:val="left"/>
      <w:pPr>
        <w:ind w:left="3506" w:hanging="361"/>
      </w:pPr>
      <w:rPr>
        <w:rFonts w:hint="default"/>
        <w:lang w:val="fr-FR" w:eastAsia="fr-FR" w:bidi="fr-FR"/>
      </w:rPr>
    </w:lvl>
    <w:lvl w:ilvl="7">
      <w:numFmt w:val="bullet"/>
      <w:lvlText w:val="•"/>
      <w:lvlJc w:val="left"/>
      <w:pPr>
        <w:ind w:left="4027" w:hanging="361"/>
      </w:pPr>
      <w:rPr>
        <w:rFonts w:hint="default"/>
        <w:lang w:val="fr-FR" w:eastAsia="fr-FR" w:bidi="fr-FR"/>
      </w:rPr>
    </w:lvl>
    <w:lvl w:ilvl="8">
      <w:numFmt w:val="bullet"/>
      <w:lvlText w:val="•"/>
      <w:lvlJc w:val="left"/>
      <w:pPr>
        <w:ind w:left="4548" w:hanging="361"/>
      </w:pPr>
      <w:rPr>
        <w:rFonts w:hint="default"/>
        <w:lang w:val="fr-FR" w:eastAsia="fr-FR" w:bidi="fr-FR"/>
      </w:rPr>
    </w:lvl>
  </w:abstractNum>
  <w:abstractNum w:abstractNumId="15" w15:restartNumberingAfterBreak="0">
    <w:nsid w:val="30310083"/>
    <w:multiLevelType w:val="hybridMultilevel"/>
    <w:tmpl w:val="AE187378"/>
    <w:lvl w:ilvl="0" w:tplc="209EBC1A">
      <w:numFmt w:val="bullet"/>
      <w:lvlText w:val="-"/>
      <w:lvlJc w:val="left"/>
      <w:pPr>
        <w:ind w:left="791" w:hanging="360"/>
      </w:pPr>
      <w:rPr>
        <w:rFonts w:ascii="Times New Roman" w:eastAsia="Times New Roman" w:hAnsi="Times New Roman" w:cs="Times New Roman" w:hint="default"/>
        <w:w w:val="100"/>
        <w:sz w:val="22"/>
        <w:szCs w:val="22"/>
        <w:lang w:val="fr-FR" w:eastAsia="fr-FR" w:bidi="fr-FR"/>
      </w:rPr>
    </w:lvl>
    <w:lvl w:ilvl="1" w:tplc="C7B4C656">
      <w:numFmt w:val="bullet"/>
      <w:lvlText w:val="•"/>
      <w:lvlJc w:val="left"/>
      <w:pPr>
        <w:ind w:left="1158" w:hanging="360"/>
      </w:pPr>
      <w:rPr>
        <w:rFonts w:hint="default"/>
        <w:lang w:val="fr-FR" w:eastAsia="fr-FR" w:bidi="fr-FR"/>
      </w:rPr>
    </w:lvl>
    <w:lvl w:ilvl="2" w:tplc="490A518E">
      <w:numFmt w:val="bullet"/>
      <w:lvlText w:val="•"/>
      <w:lvlJc w:val="left"/>
      <w:pPr>
        <w:ind w:left="1517" w:hanging="360"/>
      </w:pPr>
      <w:rPr>
        <w:rFonts w:hint="default"/>
        <w:lang w:val="fr-FR" w:eastAsia="fr-FR" w:bidi="fr-FR"/>
      </w:rPr>
    </w:lvl>
    <w:lvl w:ilvl="3" w:tplc="0D966F00">
      <w:numFmt w:val="bullet"/>
      <w:lvlText w:val="•"/>
      <w:lvlJc w:val="left"/>
      <w:pPr>
        <w:ind w:left="1875" w:hanging="360"/>
      </w:pPr>
      <w:rPr>
        <w:rFonts w:hint="default"/>
        <w:lang w:val="fr-FR" w:eastAsia="fr-FR" w:bidi="fr-FR"/>
      </w:rPr>
    </w:lvl>
    <w:lvl w:ilvl="4" w:tplc="AD2AA9F8">
      <w:numFmt w:val="bullet"/>
      <w:lvlText w:val="•"/>
      <w:lvlJc w:val="left"/>
      <w:pPr>
        <w:ind w:left="2234" w:hanging="360"/>
      </w:pPr>
      <w:rPr>
        <w:rFonts w:hint="default"/>
        <w:lang w:val="fr-FR" w:eastAsia="fr-FR" w:bidi="fr-FR"/>
      </w:rPr>
    </w:lvl>
    <w:lvl w:ilvl="5" w:tplc="2EE0B492">
      <w:numFmt w:val="bullet"/>
      <w:lvlText w:val="•"/>
      <w:lvlJc w:val="left"/>
      <w:pPr>
        <w:ind w:left="2593" w:hanging="360"/>
      </w:pPr>
      <w:rPr>
        <w:rFonts w:hint="default"/>
        <w:lang w:val="fr-FR" w:eastAsia="fr-FR" w:bidi="fr-FR"/>
      </w:rPr>
    </w:lvl>
    <w:lvl w:ilvl="6" w:tplc="E188D81C">
      <w:numFmt w:val="bullet"/>
      <w:lvlText w:val="•"/>
      <w:lvlJc w:val="left"/>
      <w:pPr>
        <w:ind w:left="2951" w:hanging="360"/>
      </w:pPr>
      <w:rPr>
        <w:rFonts w:hint="default"/>
        <w:lang w:val="fr-FR" w:eastAsia="fr-FR" w:bidi="fr-FR"/>
      </w:rPr>
    </w:lvl>
    <w:lvl w:ilvl="7" w:tplc="2D962506">
      <w:numFmt w:val="bullet"/>
      <w:lvlText w:val="•"/>
      <w:lvlJc w:val="left"/>
      <w:pPr>
        <w:ind w:left="3310" w:hanging="360"/>
      </w:pPr>
      <w:rPr>
        <w:rFonts w:hint="default"/>
        <w:lang w:val="fr-FR" w:eastAsia="fr-FR" w:bidi="fr-FR"/>
      </w:rPr>
    </w:lvl>
    <w:lvl w:ilvl="8" w:tplc="B7328B5A">
      <w:numFmt w:val="bullet"/>
      <w:lvlText w:val="•"/>
      <w:lvlJc w:val="left"/>
      <w:pPr>
        <w:ind w:left="3668" w:hanging="360"/>
      </w:pPr>
      <w:rPr>
        <w:rFonts w:hint="default"/>
        <w:lang w:val="fr-FR" w:eastAsia="fr-FR" w:bidi="fr-FR"/>
      </w:rPr>
    </w:lvl>
  </w:abstractNum>
  <w:abstractNum w:abstractNumId="16" w15:restartNumberingAfterBreak="0">
    <w:nsid w:val="31F07307"/>
    <w:multiLevelType w:val="hybridMultilevel"/>
    <w:tmpl w:val="2B12B52C"/>
    <w:lvl w:ilvl="0" w:tplc="D37A834A">
      <w:numFmt w:val="bullet"/>
      <w:lvlText w:val="-"/>
      <w:lvlJc w:val="left"/>
      <w:pPr>
        <w:ind w:left="789" w:hanging="360"/>
      </w:pPr>
      <w:rPr>
        <w:rFonts w:ascii="Times New Roman" w:eastAsia="Times New Roman" w:hAnsi="Times New Roman" w:cs="Times New Roman" w:hint="default"/>
        <w:w w:val="100"/>
        <w:sz w:val="22"/>
        <w:szCs w:val="22"/>
        <w:lang w:val="fr-FR" w:eastAsia="fr-FR" w:bidi="fr-FR"/>
      </w:rPr>
    </w:lvl>
    <w:lvl w:ilvl="1" w:tplc="31B69846">
      <w:numFmt w:val="bullet"/>
      <w:lvlText w:val="•"/>
      <w:lvlJc w:val="left"/>
      <w:pPr>
        <w:ind w:left="1021" w:hanging="360"/>
      </w:pPr>
      <w:rPr>
        <w:rFonts w:hint="default"/>
        <w:lang w:val="fr-FR" w:eastAsia="fr-FR" w:bidi="fr-FR"/>
      </w:rPr>
    </w:lvl>
    <w:lvl w:ilvl="2" w:tplc="610EF578">
      <w:numFmt w:val="bullet"/>
      <w:lvlText w:val="•"/>
      <w:lvlJc w:val="left"/>
      <w:pPr>
        <w:ind w:left="1262" w:hanging="360"/>
      </w:pPr>
      <w:rPr>
        <w:rFonts w:hint="default"/>
        <w:lang w:val="fr-FR" w:eastAsia="fr-FR" w:bidi="fr-FR"/>
      </w:rPr>
    </w:lvl>
    <w:lvl w:ilvl="3" w:tplc="A39C1F14">
      <w:numFmt w:val="bullet"/>
      <w:lvlText w:val="•"/>
      <w:lvlJc w:val="left"/>
      <w:pPr>
        <w:ind w:left="1503" w:hanging="360"/>
      </w:pPr>
      <w:rPr>
        <w:rFonts w:hint="default"/>
        <w:lang w:val="fr-FR" w:eastAsia="fr-FR" w:bidi="fr-FR"/>
      </w:rPr>
    </w:lvl>
    <w:lvl w:ilvl="4" w:tplc="CCAEC7BA">
      <w:numFmt w:val="bullet"/>
      <w:lvlText w:val="•"/>
      <w:lvlJc w:val="left"/>
      <w:pPr>
        <w:ind w:left="1744" w:hanging="360"/>
      </w:pPr>
      <w:rPr>
        <w:rFonts w:hint="default"/>
        <w:lang w:val="fr-FR" w:eastAsia="fr-FR" w:bidi="fr-FR"/>
      </w:rPr>
    </w:lvl>
    <w:lvl w:ilvl="5" w:tplc="B3B6DA0A">
      <w:numFmt w:val="bullet"/>
      <w:lvlText w:val="•"/>
      <w:lvlJc w:val="left"/>
      <w:pPr>
        <w:ind w:left="1986" w:hanging="360"/>
      </w:pPr>
      <w:rPr>
        <w:rFonts w:hint="default"/>
        <w:lang w:val="fr-FR" w:eastAsia="fr-FR" w:bidi="fr-FR"/>
      </w:rPr>
    </w:lvl>
    <w:lvl w:ilvl="6" w:tplc="557A91E8">
      <w:numFmt w:val="bullet"/>
      <w:lvlText w:val="•"/>
      <w:lvlJc w:val="left"/>
      <w:pPr>
        <w:ind w:left="2227" w:hanging="360"/>
      </w:pPr>
      <w:rPr>
        <w:rFonts w:hint="default"/>
        <w:lang w:val="fr-FR" w:eastAsia="fr-FR" w:bidi="fr-FR"/>
      </w:rPr>
    </w:lvl>
    <w:lvl w:ilvl="7" w:tplc="1E062D6A">
      <w:numFmt w:val="bullet"/>
      <w:lvlText w:val="•"/>
      <w:lvlJc w:val="left"/>
      <w:pPr>
        <w:ind w:left="2468" w:hanging="360"/>
      </w:pPr>
      <w:rPr>
        <w:rFonts w:hint="default"/>
        <w:lang w:val="fr-FR" w:eastAsia="fr-FR" w:bidi="fr-FR"/>
      </w:rPr>
    </w:lvl>
    <w:lvl w:ilvl="8" w:tplc="88D492B4">
      <w:numFmt w:val="bullet"/>
      <w:lvlText w:val="•"/>
      <w:lvlJc w:val="left"/>
      <w:pPr>
        <w:ind w:left="2709" w:hanging="360"/>
      </w:pPr>
      <w:rPr>
        <w:rFonts w:hint="default"/>
        <w:lang w:val="fr-FR" w:eastAsia="fr-FR" w:bidi="fr-FR"/>
      </w:rPr>
    </w:lvl>
  </w:abstractNum>
  <w:abstractNum w:abstractNumId="17" w15:restartNumberingAfterBreak="0">
    <w:nsid w:val="33CD0E24"/>
    <w:multiLevelType w:val="hybridMultilevel"/>
    <w:tmpl w:val="3E583168"/>
    <w:lvl w:ilvl="0" w:tplc="E5825014">
      <w:numFmt w:val="bullet"/>
      <w:lvlText w:val="-"/>
      <w:lvlJc w:val="left"/>
      <w:pPr>
        <w:ind w:left="791" w:hanging="360"/>
      </w:pPr>
      <w:rPr>
        <w:rFonts w:ascii="Times New Roman" w:eastAsia="Times New Roman" w:hAnsi="Times New Roman" w:cs="Times New Roman" w:hint="default"/>
        <w:w w:val="100"/>
        <w:sz w:val="22"/>
        <w:szCs w:val="22"/>
        <w:lang w:val="fr-FR" w:eastAsia="fr-FR" w:bidi="fr-FR"/>
      </w:rPr>
    </w:lvl>
    <w:lvl w:ilvl="1" w:tplc="8EC6AC2A">
      <w:numFmt w:val="bullet"/>
      <w:lvlText w:val="•"/>
      <w:lvlJc w:val="left"/>
      <w:pPr>
        <w:ind w:left="1158" w:hanging="360"/>
      </w:pPr>
      <w:rPr>
        <w:rFonts w:hint="default"/>
        <w:lang w:val="fr-FR" w:eastAsia="fr-FR" w:bidi="fr-FR"/>
      </w:rPr>
    </w:lvl>
    <w:lvl w:ilvl="2" w:tplc="492803BE">
      <w:numFmt w:val="bullet"/>
      <w:lvlText w:val="•"/>
      <w:lvlJc w:val="left"/>
      <w:pPr>
        <w:ind w:left="1517" w:hanging="360"/>
      </w:pPr>
      <w:rPr>
        <w:rFonts w:hint="default"/>
        <w:lang w:val="fr-FR" w:eastAsia="fr-FR" w:bidi="fr-FR"/>
      </w:rPr>
    </w:lvl>
    <w:lvl w:ilvl="3" w:tplc="CCF67F70">
      <w:numFmt w:val="bullet"/>
      <w:lvlText w:val="•"/>
      <w:lvlJc w:val="left"/>
      <w:pPr>
        <w:ind w:left="1875" w:hanging="360"/>
      </w:pPr>
      <w:rPr>
        <w:rFonts w:hint="default"/>
        <w:lang w:val="fr-FR" w:eastAsia="fr-FR" w:bidi="fr-FR"/>
      </w:rPr>
    </w:lvl>
    <w:lvl w:ilvl="4" w:tplc="73B8C562">
      <w:numFmt w:val="bullet"/>
      <w:lvlText w:val="•"/>
      <w:lvlJc w:val="left"/>
      <w:pPr>
        <w:ind w:left="2234" w:hanging="360"/>
      </w:pPr>
      <w:rPr>
        <w:rFonts w:hint="default"/>
        <w:lang w:val="fr-FR" w:eastAsia="fr-FR" w:bidi="fr-FR"/>
      </w:rPr>
    </w:lvl>
    <w:lvl w:ilvl="5" w:tplc="B1FCB784">
      <w:numFmt w:val="bullet"/>
      <w:lvlText w:val="•"/>
      <w:lvlJc w:val="left"/>
      <w:pPr>
        <w:ind w:left="2593" w:hanging="360"/>
      </w:pPr>
      <w:rPr>
        <w:rFonts w:hint="default"/>
        <w:lang w:val="fr-FR" w:eastAsia="fr-FR" w:bidi="fr-FR"/>
      </w:rPr>
    </w:lvl>
    <w:lvl w:ilvl="6" w:tplc="B9FA5102">
      <w:numFmt w:val="bullet"/>
      <w:lvlText w:val="•"/>
      <w:lvlJc w:val="left"/>
      <w:pPr>
        <w:ind w:left="2951" w:hanging="360"/>
      </w:pPr>
      <w:rPr>
        <w:rFonts w:hint="default"/>
        <w:lang w:val="fr-FR" w:eastAsia="fr-FR" w:bidi="fr-FR"/>
      </w:rPr>
    </w:lvl>
    <w:lvl w:ilvl="7" w:tplc="13B8CCF2">
      <w:numFmt w:val="bullet"/>
      <w:lvlText w:val="•"/>
      <w:lvlJc w:val="left"/>
      <w:pPr>
        <w:ind w:left="3310" w:hanging="360"/>
      </w:pPr>
      <w:rPr>
        <w:rFonts w:hint="default"/>
        <w:lang w:val="fr-FR" w:eastAsia="fr-FR" w:bidi="fr-FR"/>
      </w:rPr>
    </w:lvl>
    <w:lvl w:ilvl="8" w:tplc="D8363730">
      <w:numFmt w:val="bullet"/>
      <w:lvlText w:val="•"/>
      <w:lvlJc w:val="left"/>
      <w:pPr>
        <w:ind w:left="3668" w:hanging="360"/>
      </w:pPr>
      <w:rPr>
        <w:rFonts w:hint="default"/>
        <w:lang w:val="fr-FR" w:eastAsia="fr-FR" w:bidi="fr-FR"/>
      </w:rPr>
    </w:lvl>
  </w:abstractNum>
  <w:abstractNum w:abstractNumId="18" w15:restartNumberingAfterBreak="0">
    <w:nsid w:val="36BF70C3"/>
    <w:multiLevelType w:val="hybridMultilevel"/>
    <w:tmpl w:val="638A29EE"/>
    <w:lvl w:ilvl="0" w:tplc="0ACEBEF0">
      <w:numFmt w:val="bullet"/>
      <w:lvlText w:val="-"/>
      <w:lvlJc w:val="left"/>
      <w:pPr>
        <w:ind w:left="69" w:hanging="137"/>
      </w:pPr>
      <w:rPr>
        <w:rFonts w:ascii="Arial" w:eastAsia="Arial" w:hAnsi="Arial" w:cs="Arial" w:hint="default"/>
        <w:w w:val="100"/>
        <w:sz w:val="22"/>
        <w:szCs w:val="22"/>
        <w:lang w:val="fr-FR" w:eastAsia="fr-FR" w:bidi="fr-FR"/>
      </w:rPr>
    </w:lvl>
    <w:lvl w:ilvl="1" w:tplc="AB101AC0">
      <w:numFmt w:val="bullet"/>
      <w:lvlText w:val="•"/>
      <w:lvlJc w:val="left"/>
      <w:pPr>
        <w:ind w:left="581" w:hanging="137"/>
      </w:pPr>
      <w:rPr>
        <w:rFonts w:hint="default"/>
        <w:lang w:val="fr-FR" w:eastAsia="fr-FR" w:bidi="fr-FR"/>
      </w:rPr>
    </w:lvl>
    <w:lvl w:ilvl="2" w:tplc="9BB4E1F8">
      <w:numFmt w:val="bullet"/>
      <w:lvlText w:val="•"/>
      <w:lvlJc w:val="left"/>
      <w:pPr>
        <w:ind w:left="1103" w:hanging="137"/>
      </w:pPr>
      <w:rPr>
        <w:rFonts w:hint="default"/>
        <w:lang w:val="fr-FR" w:eastAsia="fr-FR" w:bidi="fr-FR"/>
      </w:rPr>
    </w:lvl>
    <w:lvl w:ilvl="3" w:tplc="9A82EBDA">
      <w:numFmt w:val="bullet"/>
      <w:lvlText w:val="•"/>
      <w:lvlJc w:val="left"/>
      <w:pPr>
        <w:ind w:left="1625" w:hanging="137"/>
      </w:pPr>
      <w:rPr>
        <w:rFonts w:hint="default"/>
        <w:lang w:val="fr-FR" w:eastAsia="fr-FR" w:bidi="fr-FR"/>
      </w:rPr>
    </w:lvl>
    <w:lvl w:ilvl="4" w:tplc="D166B3D2">
      <w:numFmt w:val="bullet"/>
      <w:lvlText w:val="•"/>
      <w:lvlJc w:val="left"/>
      <w:pPr>
        <w:ind w:left="2147" w:hanging="137"/>
      </w:pPr>
      <w:rPr>
        <w:rFonts w:hint="default"/>
        <w:lang w:val="fr-FR" w:eastAsia="fr-FR" w:bidi="fr-FR"/>
      </w:rPr>
    </w:lvl>
    <w:lvl w:ilvl="5" w:tplc="EC423B9C">
      <w:numFmt w:val="bullet"/>
      <w:lvlText w:val="•"/>
      <w:lvlJc w:val="left"/>
      <w:pPr>
        <w:ind w:left="2669" w:hanging="137"/>
      </w:pPr>
      <w:rPr>
        <w:rFonts w:hint="default"/>
        <w:lang w:val="fr-FR" w:eastAsia="fr-FR" w:bidi="fr-FR"/>
      </w:rPr>
    </w:lvl>
    <w:lvl w:ilvl="6" w:tplc="42481E12">
      <w:numFmt w:val="bullet"/>
      <w:lvlText w:val="•"/>
      <w:lvlJc w:val="left"/>
      <w:pPr>
        <w:ind w:left="3190" w:hanging="137"/>
      </w:pPr>
      <w:rPr>
        <w:rFonts w:hint="default"/>
        <w:lang w:val="fr-FR" w:eastAsia="fr-FR" w:bidi="fr-FR"/>
      </w:rPr>
    </w:lvl>
    <w:lvl w:ilvl="7" w:tplc="062404C6">
      <w:numFmt w:val="bullet"/>
      <w:lvlText w:val="•"/>
      <w:lvlJc w:val="left"/>
      <w:pPr>
        <w:ind w:left="3712" w:hanging="137"/>
      </w:pPr>
      <w:rPr>
        <w:rFonts w:hint="default"/>
        <w:lang w:val="fr-FR" w:eastAsia="fr-FR" w:bidi="fr-FR"/>
      </w:rPr>
    </w:lvl>
    <w:lvl w:ilvl="8" w:tplc="6D28334E">
      <w:numFmt w:val="bullet"/>
      <w:lvlText w:val="•"/>
      <w:lvlJc w:val="left"/>
      <w:pPr>
        <w:ind w:left="4234" w:hanging="137"/>
      </w:pPr>
      <w:rPr>
        <w:rFonts w:hint="default"/>
        <w:lang w:val="fr-FR" w:eastAsia="fr-FR" w:bidi="fr-FR"/>
      </w:rPr>
    </w:lvl>
  </w:abstractNum>
  <w:abstractNum w:abstractNumId="19" w15:restartNumberingAfterBreak="0">
    <w:nsid w:val="37B85489"/>
    <w:multiLevelType w:val="hybridMultilevel"/>
    <w:tmpl w:val="AFDAB442"/>
    <w:lvl w:ilvl="0" w:tplc="F5E4BD84">
      <w:numFmt w:val="bullet"/>
      <w:lvlText w:val="-"/>
      <w:lvlJc w:val="left"/>
      <w:pPr>
        <w:ind w:left="789" w:hanging="348"/>
      </w:pPr>
      <w:rPr>
        <w:rFonts w:hint="default"/>
        <w:spacing w:val="-4"/>
        <w:w w:val="100"/>
        <w:lang w:val="fr-FR" w:eastAsia="fr-FR" w:bidi="fr-FR"/>
      </w:rPr>
    </w:lvl>
    <w:lvl w:ilvl="1" w:tplc="0BD0741A">
      <w:numFmt w:val="bullet"/>
      <w:lvlText w:val="•"/>
      <w:lvlJc w:val="left"/>
      <w:pPr>
        <w:ind w:left="1509" w:hanging="336"/>
      </w:pPr>
      <w:rPr>
        <w:rFonts w:ascii="Times New Roman" w:eastAsia="Times New Roman" w:hAnsi="Times New Roman" w:cs="Times New Roman" w:hint="default"/>
        <w:w w:val="100"/>
        <w:sz w:val="22"/>
        <w:szCs w:val="22"/>
        <w:lang w:val="fr-FR" w:eastAsia="fr-FR" w:bidi="fr-FR"/>
      </w:rPr>
    </w:lvl>
    <w:lvl w:ilvl="2" w:tplc="A082205E">
      <w:numFmt w:val="bullet"/>
      <w:lvlText w:val="•"/>
      <w:lvlJc w:val="left"/>
      <w:pPr>
        <w:ind w:left="1930" w:hanging="336"/>
      </w:pPr>
      <w:rPr>
        <w:rFonts w:hint="default"/>
        <w:lang w:val="fr-FR" w:eastAsia="fr-FR" w:bidi="fr-FR"/>
      </w:rPr>
    </w:lvl>
    <w:lvl w:ilvl="3" w:tplc="1324A61A">
      <w:numFmt w:val="bullet"/>
      <w:lvlText w:val="•"/>
      <w:lvlJc w:val="left"/>
      <w:pPr>
        <w:ind w:left="2361" w:hanging="336"/>
      </w:pPr>
      <w:rPr>
        <w:rFonts w:hint="default"/>
        <w:lang w:val="fr-FR" w:eastAsia="fr-FR" w:bidi="fr-FR"/>
      </w:rPr>
    </w:lvl>
    <w:lvl w:ilvl="4" w:tplc="E0745344">
      <w:numFmt w:val="bullet"/>
      <w:lvlText w:val="•"/>
      <w:lvlJc w:val="left"/>
      <w:pPr>
        <w:ind w:left="2792" w:hanging="336"/>
      </w:pPr>
      <w:rPr>
        <w:rFonts w:hint="default"/>
        <w:lang w:val="fr-FR" w:eastAsia="fr-FR" w:bidi="fr-FR"/>
      </w:rPr>
    </w:lvl>
    <w:lvl w:ilvl="5" w:tplc="ADC043F6">
      <w:numFmt w:val="bullet"/>
      <w:lvlText w:val="•"/>
      <w:lvlJc w:val="left"/>
      <w:pPr>
        <w:ind w:left="3223" w:hanging="336"/>
      </w:pPr>
      <w:rPr>
        <w:rFonts w:hint="default"/>
        <w:lang w:val="fr-FR" w:eastAsia="fr-FR" w:bidi="fr-FR"/>
      </w:rPr>
    </w:lvl>
    <w:lvl w:ilvl="6" w:tplc="923EE992">
      <w:numFmt w:val="bullet"/>
      <w:lvlText w:val="•"/>
      <w:lvlJc w:val="left"/>
      <w:pPr>
        <w:ind w:left="3653" w:hanging="336"/>
      </w:pPr>
      <w:rPr>
        <w:rFonts w:hint="default"/>
        <w:lang w:val="fr-FR" w:eastAsia="fr-FR" w:bidi="fr-FR"/>
      </w:rPr>
    </w:lvl>
    <w:lvl w:ilvl="7" w:tplc="17080AC0">
      <w:numFmt w:val="bullet"/>
      <w:lvlText w:val="•"/>
      <w:lvlJc w:val="left"/>
      <w:pPr>
        <w:ind w:left="4084" w:hanging="336"/>
      </w:pPr>
      <w:rPr>
        <w:rFonts w:hint="default"/>
        <w:lang w:val="fr-FR" w:eastAsia="fr-FR" w:bidi="fr-FR"/>
      </w:rPr>
    </w:lvl>
    <w:lvl w:ilvl="8" w:tplc="B444287A">
      <w:numFmt w:val="bullet"/>
      <w:lvlText w:val="•"/>
      <w:lvlJc w:val="left"/>
      <w:pPr>
        <w:ind w:left="4515" w:hanging="336"/>
      </w:pPr>
      <w:rPr>
        <w:rFonts w:hint="default"/>
        <w:lang w:val="fr-FR" w:eastAsia="fr-FR" w:bidi="fr-FR"/>
      </w:rPr>
    </w:lvl>
  </w:abstractNum>
  <w:abstractNum w:abstractNumId="20" w15:restartNumberingAfterBreak="0">
    <w:nsid w:val="38B379EB"/>
    <w:multiLevelType w:val="hybridMultilevel"/>
    <w:tmpl w:val="E8B28394"/>
    <w:lvl w:ilvl="0" w:tplc="399A5272">
      <w:numFmt w:val="bullet"/>
      <w:lvlText w:val="-"/>
      <w:lvlJc w:val="left"/>
      <w:pPr>
        <w:ind w:left="352" w:hanging="142"/>
      </w:pPr>
      <w:rPr>
        <w:rFonts w:ascii="Times New Roman" w:eastAsia="Times New Roman" w:hAnsi="Times New Roman" w:cs="Times New Roman" w:hint="default"/>
        <w:w w:val="100"/>
        <w:sz w:val="22"/>
        <w:szCs w:val="22"/>
        <w:lang w:val="fr-FR" w:eastAsia="fr-FR" w:bidi="fr-FR"/>
      </w:rPr>
    </w:lvl>
    <w:lvl w:ilvl="1" w:tplc="3B70B1A8">
      <w:numFmt w:val="bullet"/>
      <w:lvlText w:val="•"/>
      <w:lvlJc w:val="left"/>
      <w:pPr>
        <w:ind w:left="629" w:hanging="142"/>
      </w:pPr>
      <w:rPr>
        <w:rFonts w:hint="default"/>
        <w:lang w:val="fr-FR" w:eastAsia="fr-FR" w:bidi="fr-FR"/>
      </w:rPr>
    </w:lvl>
    <w:lvl w:ilvl="2" w:tplc="1812C180">
      <w:numFmt w:val="bullet"/>
      <w:lvlText w:val="•"/>
      <w:lvlJc w:val="left"/>
      <w:pPr>
        <w:ind w:left="899" w:hanging="142"/>
      </w:pPr>
      <w:rPr>
        <w:rFonts w:hint="default"/>
        <w:lang w:val="fr-FR" w:eastAsia="fr-FR" w:bidi="fr-FR"/>
      </w:rPr>
    </w:lvl>
    <w:lvl w:ilvl="3" w:tplc="E01AF46C">
      <w:numFmt w:val="bullet"/>
      <w:lvlText w:val="•"/>
      <w:lvlJc w:val="left"/>
      <w:pPr>
        <w:ind w:left="1168" w:hanging="142"/>
      </w:pPr>
      <w:rPr>
        <w:rFonts w:hint="default"/>
        <w:lang w:val="fr-FR" w:eastAsia="fr-FR" w:bidi="fr-FR"/>
      </w:rPr>
    </w:lvl>
    <w:lvl w:ilvl="4" w:tplc="566255F4">
      <w:numFmt w:val="bullet"/>
      <w:lvlText w:val="•"/>
      <w:lvlJc w:val="left"/>
      <w:pPr>
        <w:ind w:left="1438" w:hanging="142"/>
      </w:pPr>
      <w:rPr>
        <w:rFonts w:hint="default"/>
        <w:lang w:val="fr-FR" w:eastAsia="fr-FR" w:bidi="fr-FR"/>
      </w:rPr>
    </w:lvl>
    <w:lvl w:ilvl="5" w:tplc="0518E5B2">
      <w:numFmt w:val="bullet"/>
      <w:lvlText w:val="•"/>
      <w:lvlJc w:val="left"/>
      <w:pPr>
        <w:ind w:left="1708" w:hanging="142"/>
      </w:pPr>
      <w:rPr>
        <w:rFonts w:hint="default"/>
        <w:lang w:val="fr-FR" w:eastAsia="fr-FR" w:bidi="fr-FR"/>
      </w:rPr>
    </w:lvl>
    <w:lvl w:ilvl="6" w:tplc="99DAC66A">
      <w:numFmt w:val="bullet"/>
      <w:lvlText w:val="•"/>
      <w:lvlJc w:val="left"/>
      <w:pPr>
        <w:ind w:left="1977" w:hanging="142"/>
      </w:pPr>
      <w:rPr>
        <w:rFonts w:hint="default"/>
        <w:lang w:val="fr-FR" w:eastAsia="fr-FR" w:bidi="fr-FR"/>
      </w:rPr>
    </w:lvl>
    <w:lvl w:ilvl="7" w:tplc="54B63B96">
      <w:numFmt w:val="bullet"/>
      <w:lvlText w:val="•"/>
      <w:lvlJc w:val="left"/>
      <w:pPr>
        <w:ind w:left="2247" w:hanging="142"/>
      </w:pPr>
      <w:rPr>
        <w:rFonts w:hint="default"/>
        <w:lang w:val="fr-FR" w:eastAsia="fr-FR" w:bidi="fr-FR"/>
      </w:rPr>
    </w:lvl>
    <w:lvl w:ilvl="8" w:tplc="7610A65A">
      <w:numFmt w:val="bullet"/>
      <w:lvlText w:val="•"/>
      <w:lvlJc w:val="left"/>
      <w:pPr>
        <w:ind w:left="2516" w:hanging="142"/>
      </w:pPr>
      <w:rPr>
        <w:rFonts w:hint="default"/>
        <w:lang w:val="fr-FR" w:eastAsia="fr-FR" w:bidi="fr-FR"/>
      </w:rPr>
    </w:lvl>
  </w:abstractNum>
  <w:abstractNum w:abstractNumId="21" w15:restartNumberingAfterBreak="0">
    <w:nsid w:val="3F0B38DF"/>
    <w:multiLevelType w:val="multilevel"/>
    <w:tmpl w:val="CEA077AA"/>
    <w:lvl w:ilvl="0">
      <w:start w:val="4"/>
      <w:numFmt w:val="decimal"/>
      <w:lvlText w:val="%1"/>
      <w:lvlJc w:val="left"/>
      <w:pPr>
        <w:ind w:left="439" w:hanging="370"/>
        <w:jc w:val="left"/>
      </w:pPr>
      <w:rPr>
        <w:rFonts w:hint="default"/>
        <w:lang w:val="fr-FR" w:eastAsia="fr-FR" w:bidi="fr-FR"/>
      </w:rPr>
    </w:lvl>
    <w:lvl w:ilvl="1">
      <w:start w:val="1"/>
      <w:numFmt w:val="decimal"/>
      <w:lvlText w:val="%1.%2"/>
      <w:lvlJc w:val="left"/>
      <w:pPr>
        <w:ind w:left="439" w:hanging="370"/>
        <w:jc w:val="left"/>
      </w:pPr>
      <w:rPr>
        <w:rFonts w:ascii="Arial" w:eastAsia="Arial" w:hAnsi="Arial" w:cs="Arial" w:hint="default"/>
        <w:b/>
        <w:bCs/>
        <w:w w:val="100"/>
        <w:sz w:val="22"/>
        <w:szCs w:val="22"/>
        <w:lang w:val="fr-FR" w:eastAsia="fr-FR" w:bidi="fr-FR"/>
      </w:rPr>
    </w:lvl>
    <w:lvl w:ilvl="2">
      <w:numFmt w:val="bullet"/>
      <w:lvlText w:val="-"/>
      <w:lvlJc w:val="left"/>
      <w:pPr>
        <w:ind w:left="789" w:hanging="361"/>
      </w:pPr>
      <w:rPr>
        <w:rFonts w:ascii="Times New Roman" w:eastAsia="Times New Roman" w:hAnsi="Times New Roman" w:cs="Times New Roman" w:hint="default"/>
        <w:w w:val="100"/>
        <w:sz w:val="22"/>
        <w:szCs w:val="22"/>
        <w:lang w:val="fr-FR" w:eastAsia="fr-FR" w:bidi="fr-FR"/>
      </w:rPr>
    </w:lvl>
    <w:lvl w:ilvl="3">
      <w:numFmt w:val="bullet"/>
      <w:lvlText w:val="•"/>
      <w:lvlJc w:val="left"/>
      <w:pPr>
        <w:ind w:left="1849" w:hanging="361"/>
      </w:pPr>
      <w:rPr>
        <w:rFonts w:hint="default"/>
        <w:lang w:val="fr-FR" w:eastAsia="fr-FR" w:bidi="fr-FR"/>
      </w:rPr>
    </w:lvl>
    <w:lvl w:ilvl="4">
      <w:numFmt w:val="bullet"/>
      <w:lvlText w:val="•"/>
      <w:lvlJc w:val="left"/>
      <w:pPr>
        <w:ind w:left="2383" w:hanging="361"/>
      </w:pPr>
      <w:rPr>
        <w:rFonts w:hint="default"/>
        <w:lang w:val="fr-FR" w:eastAsia="fr-FR" w:bidi="fr-FR"/>
      </w:rPr>
    </w:lvl>
    <w:lvl w:ilvl="5">
      <w:numFmt w:val="bullet"/>
      <w:lvlText w:val="•"/>
      <w:lvlJc w:val="left"/>
      <w:pPr>
        <w:ind w:left="2918" w:hanging="361"/>
      </w:pPr>
      <w:rPr>
        <w:rFonts w:hint="default"/>
        <w:lang w:val="fr-FR" w:eastAsia="fr-FR" w:bidi="fr-FR"/>
      </w:rPr>
    </w:lvl>
    <w:lvl w:ilvl="6">
      <w:numFmt w:val="bullet"/>
      <w:lvlText w:val="•"/>
      <w:lvlJc w:val="left"/>
      <w:pPr>
        <w:ind w:left="3452" w:hanging="361"/>
      </w:pPr>
      <w:rPr>
        <w:rFonts w:hint="default"/>
        <w:lang w:val="fr-FR" w:eastAsia="fr-FR" w:bidi="fr-FR"/>
      </w:rPr>
    </w:lvl>
    <w:lvl w:ilvl="7">
      <w:numFmt w:val="bullet"/>
      <w:lvlText w:val="•"/>
      <w:lvlJc w:val="left"/>
      <w:pPr>
        <w:ind w:left="3987" w:hanging="361"/>
      </w:pPr>
      <w:rPr>
        <w:rFonts w:hint="default"/>
        <w:lang w:val="fr-FR" w:eastAsia="fr-FR" w:bidi="fr-FR"/>
      </w:rPr>
    </w:lvl>
    <w:lvl w:ilvl="8">
      <w:numFmt w:val="bullet"/>
      <w:lvlText w:val="•"/>
      <w:lvlJc w:val="left"/>
      <w:pPr>
        <w:ind w:left="4521" w:hanging="361"/>
      </w:pPr>
      <w:rPr>
        <w:rFonts w:hint="default"/>
        <w:lang w:val="fr-FR" w:eastAsia="fr-FR" w:bidi="fr-FR"/>
      </w:rPr>
    </w:lvl>
  </w:abstractNum>
  <w:abstractNum w:abstractNumId="22" w15:restartNumberingAfterBreak="0">
    <w:nsid w:val="3F376F79"/>
    <w:multiLevelType w:val="hybridMultilevel"/>
    <w:tmpl w:val="92DEDCBA"/>
    <w:lvl w:ilvl="0" w:tplc="5A04B6A8">
      <w:numFmt w:val="bullet"/>
      <w:lvlText w:val="-"/>
      <w:lvlJc w:val="left"/>
      <w:pPr>
        <w:ind w:left="715" w:hanging="360"/>
      </w:pPr>
      <w:rPr>
        <w:rFonts w:ascii="Times New Roman" w:eastAsia="Times New Roman" w:hAnsi="Times New Roman" w:cs="Times New Roman" w:hint="default"/>
        <w:w w:val="100"/>
        <w:sz w:val="22"/>
        <w:szCs w:val="22"/>
        <w:lang w:val="fr-FR" w:eastAsia="fr-FR" w:bidi="fr-FR"/>
      </w:rPr>
    </w:lvl>
    <w:lvl w:ilvl="1" w:tplc="CCFC7AA0">
      <w:numFmt w:val="bullet"/>
      <w:lvlText w:val="•"/>
      <w:lvlJc w:val="left"/>
      <w:pPr>
        <w:ind w:left="1242" w:hanging="360"/>
      </w:pPr>
      <w:rPr>
        <w:rFonts w:hint="default"/>
        <w:lang w:val="fr-FR" w:eastAsia="fr-FR" w:bidi="fr-FR"/>
      </w:rPr>
    </w:lvl>
    <w:lvl w:ilvl="2" w:tplc="E43ED49C">
      <w:numFmt w:val="bullet"/>
      <w:lvlText w:val="•"/>
      <w:lvlJc w:val="left"/>
      <w:pPr>
        <w:ind w:left="1764" w:hanging="360"/>
      </w:pPr>
      <w:rPr>
        <w:rFonts w:hint="default"/>
        <w:lang w:val="fr-FR" w:eastAsia="fr-FR" w:bidi="fr-FR"/>
      </w:rPr>
    </w:lvl>
    <w:lvl w:ilvl="3" w:tplc="22AC9402">
      <w:numFmt w:val="bullet"/>
      <w:lvlText w:val="•"/>
      <w:lvlJc w:val="left"/>
      <w:pPr>
        <w:ind w:left="2286" w:hanging="360"/>
      </w:pPr>
      <w:rPr>
        <w:rFonts w:hint="default"/>
        <w:lang w:val="fr-FR" w:eastAsia="fr-FR" w:bidi="fr-FR"/>
      </w:rPr>
    </w:lvl>
    <w:lvl w:ilvl="4" w:tplc="BD2A67C6">
      <w:numFmt w:val="bullet"/>
      <w:lvlText w:val="•"/>
      <w:lvlJc w:val="left"/>
      <w:pPr>
        <w:ind w:left="2809" w:hanging="360"/>
      </w:pPr>
      <w:rPr>
        <w:rFonts w:hint="default"/>
        <w:lang w:val="fr-FR" w:eastAsia="fr-FR" w:bidi="fr-FR"/>
      </w:rPr>
    </w:lvl>
    <w:lvl w:ilvl="5" w:tplc="B3126DB2">
      <w:numFmt w:val="bullet"/>
      <w:lvlText w:val="•"/>
      <w:lvlJc w:val="left"/>
      <w:pPr>
        <w:ind w:left="3331" w:hanging="360"/>
      </w:pPr>
      <w:rPr>
        <w:rFonts w:hint="default"/>
        <w:lang w:val="fr-FR" w:eastAsia="fr-FR" w:bidi="fr-FR"/>
      </w:rPr>
    </w:lvl>
    <w:lvl w:ilvl="6" w:tplc="CC7E7F9E">
      <w:numFmt w:val="bullet"/>
      <w:lvlText w:val="•"/>
      <w:lvlJc w:val="left"/>
      <w:pPr>
        <w:ind w:left="3853" w:hanging="360"/>
      </w:pPr>
      <w:rPr>
        <w:rFonts w:hint="default"/>
        <w:lang w:val="fr-FR" w:eastAsia="fr-FR" w:bidi="fr-FR"/>
      </w:rPr>
    </w:lvl>
    <w:lvl w:ilvl="7" w:tplc="75B03A7C">
      <w:numFmt w:val="bullet"/>
      <w:lvlText w:val="•"/>
      <w:lvlJc w:val="left"/>
      <w:pPr>
        <w:ind w:left="4376" w:hanging="360"/>
      </w:pPr>
      <w:rPr>
        <w:rFonts w:hint="default"/>
        <w:lang w:val="fr-FR" w:eastAsia="fr-FR" w:bidi="fr-FR"/>
      </w:rPr>
    </w:lvl>
    <w:lvl w:ilvl="8" w:tplc="FFAC1BE6">
      <w:numFmt w:val="bullet"/>
      <w:lvlText w:val="•"/>
      <w:lvlJc w:val="left"/>
      <w:pPr>
        <w:ind w:left="4898" w:hanging="360"/>
      </w:pPr>
      <w:rPr>
        <w:rFonts w:hint="default"/>
        <w:lang w:val="fr-FR" w:eastAsia="fr-FR" w:bidi="fr-FR"/>
      </w:rPr>
    </w:lvl>
  </w:abstractNum>
  <w:abstractNum w:abstractNumId="23" w15:restartNumberingAfterBreak="0">
    <w:nsid w:val="47665F7E"/>
    <w:multiLevelType w:val="hybridMultilevel"/>
    <w:tmpl w:val="599643C8"/>
    <w:lvl w:ilvl="0" w:tplc="C3924840">
      <w:numFmt w:val="bullet"/>
      <w:lvlText w:val="-"/>
      <w:lvlJc w:val="left"/>
      <w:pPr>
        <w:ind w:left="789" w:hanging="361"/>
      </w:pPr>
      <w:rPr>
        <w:rFonts w:ascii="Times New Roman" w:eastAsia="Times New Roman" w:hAnsi="Times New Roman" w:cs="Times New Roman" w:hint="default"/>
        <w:w w:val="100"/>
        <w:sz w:val="22"/>
        <w:szCs w:val="22"/>
        <w:lang w:val="fr-FR" w:eastAsia="fr-FR" w:bidi="fr-FR"/>
      </w:rPr>
    </w:lvl>
    <w:lvl w:ilvl="1" w:tplc="1C8A47F4">
      <w:numFmt w:val="bullet"/>
      <w:lvlText w:val="•"/>
      <w:lvlJc w:val="left"/>
      <w:pPr>
        <w:ind w:left="1012" w:hanging="361"/>
      </w:pPr>
      <w:rPr>
        <w:rFonts w:hint="default"/>
        <w:lang w:val="fr-FR" w:eastAsia="fr-FR" w:bidi="fr-FR"/>
      </w:rPr>
    </w:lvl>
    <w:lvl w:ilvl="2" w:tplc="B964CAF2">
      <w:numFmt w:val="bullet"/>
      <w:lvlText w:val="•"/>
      <w:lvlJc w:val="left"/>
      <w:pPr>
        <w:ind w:left="1245" w:hanging="361"/>
      </w:pPr>
      <w:rPr>
        <w:rFonts w:hint="default"/>
        <w:lang w:val="fr-FR" w:eastAsia="fr-FR" w:bidi="fr-FR"/>
      </w:rPr>
    </w:lvl>
    <w:lvl w:ilvl="3" w:tplc="4B183500">
      <w:numFmt w:val="bullet"/>
      <w:lvlText w:val="•"/>
      <w:lvlJc w:val="left"/>
      <w:pPr>
        <w:ind w:left="1478" w:hanging="361"/>
      </w:pPr>
      <w:rPr>
        <w:rFonts w:hint="default"/>
        <w:lang w:val="fr-FR" w:eastAsia="fr-FR" w:bidi="fr-FR"/>
      </w:rPr>
    </w:lvl>
    <w:lvl w:ilvl="4" w:tplc="B2F0391E">
      <w:numFmt w:val="bullet"/>
      <w:lvlText w:val="•"/>
      <w:lvlJc w:val="left"/>
      <w:pPr>
        <w:ind w:left="1711" w:hanging="361"/>
      </w:pPr>
      <w:rPr>
        <w:rFonts w:hint="default"/>
        <w:lang w:val="fr-FR" w:eastAsia="fr-FR" w:bidi="fr-FR"/>
      </w:rPr>
    </w:lvl>
    <w:lvl w:ilvl="5" w:tplc="B7C82290">
      <w:numFmt w:val="bullet"/>
      <w:lvlText w:val="•"/>
      <w:lvlJc w:val="left"/>
      <w:pPr>
        <w:ind w:left="1944" w:hanging="361"/>
      </w:pPr>
      <w:rPr>
        <w:rFonts w:hint="default"/>
        <w:lang w:val="fr-FR" w:eastAsia="fr-FR" w:bidi="fr-FR"/>
      </w:rPr>
    </w:lvl>
    <w:lvl w:ilvl="6" w:tplc="5532D48A">
      <w:numFmt w:val="bullet"/>
      <w:lvlText w:val="•"/>
      <w:lvlJc w:val="left"/>
      <w:pPr>
        <w:ind w:left="2177" w:hanging="361"/>
      </w:pPr>
      <w:rPr>
        <w:rFonts w:hint="default"/>
        <w:lang w:val="fr-FR" w:eastAsia="fr-FR" w:bidi="fr-FR"/>
      </w:rPr>
    </w:lvl>
    <w:lvl w:ilvl="7" w:tplc="610800DE">
      <w:numFmt w:val="bullet"/>
      <w:lvlText w:val="•"/>
      <w:lvlJc w:val="left"/>
      <w:pPr>
        <w:ind w:left="2410" w:hanging="361"/>
      </w:pPr>
      <w:rPr>
        <w:rFonts w:hint="default"/>
        <w:lang w:val="fr-FR" w:eastAsia="fr-FR" w:bidi="fr-FR"/>
      </w:rPr>
    </w:lvl>
    <w:lvl w:ilvl="8" w:tplc="9F84277C">
      <w:numFmt w:val="bullet"/>
      <w:lvlText w:val="•"/>
      <w:lvlJc w:val="left"/>
      <w:pPr>
        <w:ind w:left="2643" w:hanging="361"/>
      </w:pPr>
      <w:rPr>
        <w:rFonts w:hint="default"/>
        <w:lang w:val="fr-FR" w:eastAsia="fr-FR" w:bidi="fr-FR"/>
      </w:rPr>
    </w:lvl>
  </w:abstractNum>
  <w:abstractNum w:abstractNumId="24" w15:restartNumberingAfterBreak="0">
    <w:nsid w:val="4D0C0305"/>
    <w:multiLevelType w:val="hybridMultilevel"/>
    <w:tmpl w:val="F6CEC87E"/>
    <w:lvl w:ilvl="0" w:tplc="2BF0111C">
      <w:numFmt w:val="bullet"/>
      <w:lvlText w:val="-"/>
      <w:lvlJc w:val="left"/>
      <w:pPr>
        <w:ind w:left="71" w:hanging="360"/>
      </w:pPr>
      <w:rPr>
        <w:rFonts w:ascii="Times New Roman" w:eastAsia="Times New Roman" w:hAnsi="Times New Roman" w:cs="Times New Roman" w:hint="default"/>
        <w:w w:val="100"/>
        <w:sz w:val="22"/>
        <w:szCs w:val="22"/>
        <w:lang w:val="fr-FR" w:eastAsia="fr-FR" w:bidi="fr-FR"/>
      </w:rPr>
    </w:lvl>
    <w:lvl w:ilvl="1" w:tplc="AFECA13C">
      <w:numFmt w:val="bullet"/>
      <w:lvlText w:val="•"/>
      <w:lvlJc w:val="left"/>
      <w:pPr>
        <w:ind w:left="510" w:hanging="360"/>
      </w:pPr>
      <w:rPr>
        <w:rFonts w:hint="default"/>
        <w:lang w:val="fr-FR" w:eastAsia="fr-FR" w:bidi="fr-FR"/>
      </w:rPr>
    </w:lvl>
    <w:lvl w:ilvl="2" w:tplc="232811E8">
      <w:numFmt w:val="bullet"/>
      <w:lvlText w:val="•"/>
      <w:lvlJc w:val="left"/>
      <w:pPr>
        <w:ind w:left="941" w:hanging="360"/>
      </w:pPr>
      <w:rPr>
        <w:rFonts w:hint="default"/>
        <w:lang w:val="fr-FR" w:eastAsia="fr-FR" w:bidi="fr-FR"/>
      </w:rPr>
    </w:lvl>
    <w:lvl w:ilvl="3" w:tplc="665087D4">
      <w:numFmt w:val="bullet"/>
      <w:lvlText w:val="•"/>
      <w:lvlJc w:val="left"/>
      <w:pPr>
        <w:ind w:left="1371" w:hanging="360"/>
      </w:pPr>
      <w:rPr>
        <w:rFonts w:hint="default"/>
        <w:lang w:val="fr-FR" w:eastAsia="fr-FR" w:bidi="fr-FR"/>
      </w:rPr>
    </w:lvl>
    <w:lvl w:ilvl="4" w:tplc="3684EA68">
      <w:numFmt w:val="bullet"/>
      <w:lvlText w:val="•"/>
      <w:lvlJc w:val="left"/>
      <w:pPr>
        <w:ind w:left="1802" w:hanging="360"/>
      </w:pPr>
      <w:rPr>
        <w:rFonts w:hint="default"/>
        <w:lang w:val="fr-FR" w:eastAsia="fr-FR" w:bidi="fr-FR"/>
      </w:rPr>
    </w:lvl>
    <w:lvl w:ilvl="5" w:tplc="4580B232">
      <w:numFmt w:val="bullet"/>
      <w:lvlText w:val="•"/>
      <w:lvlJc w:val="left"/>
      <w:pPr>
        <w:ind w:left="2233" w:hanging="360"/>
      </w:pPr>
      <w:rPr>
        <w:rFonts w:hint="default"/>
        <w:lang w:val="fr-FR" w:eastAsia="fr-FR" w:bidi="fr-FR"/>
      </w:rPr>
    </w:lvl>
    <w:lvl w:ilvl="6" w:tplc="D4126AB0">
      <w:numFmt w:val="bullet"/>
      <w:lvlText w:val="•"/>
      <w:lvlJc w:val="left"/>
      <w:pPr>
        <w:ind w:left="2663" w:hanging="360"/>
      </w:pPr>
      <w:rPr>
        <w:rFonts w:hint="default"/>
        <w:lang w:val="fr-FR" w:eastAsia="fr-FR" w:bidi="fr-FR"/>
      </w:rPr>
    </w:lvl>
    <w:lvl w:ilvl="7" w:tplc="478642C0">
      <w:numFmt w:val="bullet"/>
      <w:lvlText w:val="•"/>
      <w:lvlJc w:val="left"/>
      <w:pPr>
        <w:ind w:left="3094" w:hanging="360"/>
      </w:pPr>
      <w:rPr>
        <w:rFonts w:hint="default"/>
        <w:lang w:val="fr-FR" w:eastAsia="fr-FR" w:bidi="fr-FR"/>
      </w:rPr>
    </w:lvl>
    <w:lvl w:ilvl="8" w:tplc="391C320C">
      <w:numFmt w:val="bullet"/>
      <w:lvlText w:val="•"/>
      <w:lvlJc w:val="left"/>
      <w:pPr>
        <w:ind w:left="3524" w:hanging="360"/>
      </w:pPr>
      <w:rPr>
        <w:rFonts w:hint="default"/>
        <w:lang w:val="fr-FR" w:eastAsia="fr-FR" w:bidi="fr-FR"/>
      </w:rPr>
    </w:lvl>
  </w:abstractNum>
  <w:abstractNum w:abstractNumId="25" w15:restartNumberingAfterBreak="0">
    <w:nsid w:val="4D673443"/>
    <w:multiLevelType w:val="hybridMultilevel"/>
    <w:tmpl w:val="76A2AE1E"/>
    <w:lvl w:ilvl="0" w:tplc="3B3CC666">
      <w:numFmt w:val="bullet"/>
      <w:lvlText w:val="-"/>
      <w:lvlJc w:val="left"/>
      <w:pPr>
        <w:ind w:left="792" w:hanging="348"/>
      </w:pPr>
      <w:rPr>
        <w:rFonts w:ascii="Times New Roman" w:eastAsia="Times New Roman" w:hAnsi="Times New Roman" w:cs="Times New Roman" w:hint="default"/>
        <w:w w:val="100"/>
        <w:sz w:val="22"/>
        <w:szCs w:val="22"/>
        <w:lang w:val="fr-FR" w:eastAsia="fr-FR" w:bidi="fr-FR"/>
      </w:rPr>
    </w:lvl>
    <w:lvl w:ilvl="1" w:tplc="ADC6FD1E">
      <w:numFmt w:val="bullet"/>
      <w:lvlText w:val="•"/>
      <w:lvlJc w:val="left"/>
      <w:pPr>
        <w:ind w:left="1342" w:hanging="348"/>
      </w:pPr>
      <w:rPr>
        <w:rFonts w:hint="default"/>
        <w:lang w:val="fr-FR" w:eastAsia="fr-FR" w:bidi="fr-FR"/>
      </w:rPr>
    </w:lvl>
    <w:lvl w:ilvl="2" w:tplc="F7AAF320">
      <w:numFmt w:val="bullet"/>
      <w:lvlText w:val="•"/>
      <w:lvlJc w:val="left"/>
      <w:pPr>
        <w:ind w:left="1885" w:hanging="348"/>
      </w:pPr>
      <w:rPr>
        <w:rFonts w:hint="default"/>
        <w:lang w:val="fr-FR" w:eastAsia="fr-FR" w:bidi="fr-FR"/>
      </w:rPr>
    </w:lvl>
    <w:lvl w:ilvl="3" w:tplc="D2C46188">
      <w:numFmt w:val="bullet"/>
      <w:lvlText w:val="•"/>
      <w:lvlJc w:val="left"/>
      <w:pPr>
        <w:ind w:left="2428" w:hanging="348"/>
      </w:pPr>
      <w:rPr>
        <w:rFonts w:hint="default"/>
        <w:lang w:val="fr-FR" w:eastAsia="fr-FR" w:bidi="fr-FR"/>
      </w:rPr>
    </w:lvl>
    <w:lvl w:ilvl="4" w:tplc="006C6608">
      <w:numFmt w:val="bullet"/>
      <w:lvlText w:val="•"/>
      <w:lvlJc w:val="left"/>
      <w:pPr>
        <w:ind w:left="2971" w:hanging="348"/>
      </w:pPr>
      <w:rPr>
        <w:rFonts w:hint="default"/>
        <w:lang w:val="fr-FR" w:eastAsia="fr-FR" w:bidi="fr-FR"/>
      </w:rPr>
    </w:lvl>
    <w:lvl w:ilvl="5" w:tplc="95E2861C">
      <w:numFmt w:val="bullet"/>
      <w:lvlText w:val="•"/>
      <w:lvlJc w:val="left"/>
      <w:pPr>
        <w:ind w:left="3514" w:hanging="348"/>
      </w:pPr>
      <w:rPr>
        <w:rFonts w:hint="default"/>
        <w:lang w:val="fr-FR" w:eastAsia="fr-FR" w:bidi="fr-FR"/>
      </w:rPr>
    </w:lvl>
    <w:lvl w:ilvl="6" w:tplc="69EE44BC">
      <w:numFmt w:val="bullet"/>
      <w:lvlText w:val="•"/>
      <w:lvlJc w:val="left"/>
      <w:pPr>
        <w:ind w:left="4057" w:hanging="348"/>
      </w:pPr>
      <w:rPr>
        <w:rFonts w:hint="default"/>
        <w:lang w:val="fr-FR" w:eastAsia="fr-FR" w:bidi="fr-FR"/>
      </w:rPr>
    </w:lvl>
    <w:lvl w:ilvl="7" w:tplc="31EEEE68">
      <w:numFmt w:val="bullet"/>
      <w:lvlText w:val="•"/>
      <w:lvlJc w:val="left"/>
      <w:pPr>
        <w:ind w:left="4600" w:hanging="348"/>
      </w:pPr>
      <w:rPr>
        <w:rFonts w:hint="default"/>
        <w:lang w:val="fr-FR" w:eastAsia="fr-FR" w:bidi="fr-FR"/>
      </w:rPr>
    </w:lvl>
    <w:lvl w:ilvl="8" w:tplc="BE485710">
      <w:numFmt w:val="bullet"/>
      <w:lvlText w:val="•"/>
      <w:lvlJc w:val="left"/>
      <w:pPr>
        <w:ind w:left="5143" w:hanging="348"/>
      </w:pPr>
      <w:rPr>
        <w:rFonts w:hint="default"/>
        <w:lang w:val="fr-FR" w:eastAsia="fr-FR" w:bidi="fr-FR"/>
      </w:rPr>
    </w:lvl>
  </w:abstractNum>
  <w:abstractNum w:abstractNumId="26" w15:restartNumberingAfterBreak="0">
    <w:nsid w:val="4F7F0148"/>
    <w:multiLevelType w:val="hybridMultilevel"/>
    <w:tmpl w:val="AEA44178"/>
    <w:lvl w:ilvl="0" w:tplc="FEE2ADFA">
      <w:numFmt w:val="bullet"/>
      <w:lvlText w:val="-"/>
      <w:lvlJc w:val="left"/>
      <w:pPr>
        <w:ind w:left="168" w:hanging="137"/>
      </w:pPr>
      <w:rPr>
        <w:rFonts w:ascii="Arial" w:eastAsia="Arial" w:hAnsi="Arial" w:cs="Arial" w:hint="default"/>
        <w:w w:val="100"/>
        <w:sz w:val="22"/>
        <w:szCs w:val="22"/>
        <w:lang w:val="fr-FR" w:eastAsia="fr-FR" w:bidi="fr-FR"/>
      </w:rPr>
    </w:lvl>
    <w:lvl w:ilvl="1" w:tplc="CC0C8CC2">
      <w:numFmt w:val="bullet"/>
      <w:lvlText w:val="•"/>
      <w:lvlJc w:val="left"/>
      <w:pPr>
        <w:ind w:left="468" w:hanging="137"/>
      </w:pPr>
      <w:rPr>
        <w:rFonts w:hint="default"/>
        <w:lang w:val="fr-FR" w:eastAsia="fr-FR" w:bidi="fr-FR"/>
      </w:rPr>
    </w:lvl>
    <w:lvl w:ilvl="2" w:tplc="8BF6E3CE">
      <w:numFmt w:val="bullet"/>
      <w:lvlText w:val="•"/>
      <w:lvlJc w:val="left"/>
      <w:pPr>
        <w:ind w:left="776" w:hanging="137"/>
      </w:pPr>
      <w:rPr>
        <w:rFonts w:hint="default"/>
        <w:lang w:val="fr-FR" w:eastAsia="fr-FR" w:bidi="fr-FR"/>
      </w:rPr>
    </w:lvl>
    <w:lvl w:ilvl="3" w:tplc="E70088D2">
      <w:numFmt w:val="bullet"/>
      <w:lvlText w:val="•"/>
      <w:lvlJc w:val="left"/>
      <w:pPr>
        <w:ind w:left="1085" w:hanging="137"/>
      </w:pPr>
      <w:rPr>
        <w:rFonts w:hint="default"/>
        <w:lang w:val="fr-FR" w:eastAsia="fr-FR" w:bidi="fr-FR"/>
      </w:rPr>
    </w:lvl>
    <w:lvl w:ilvl="4" w:tplc="7C4E2C7C">
      <w:numFmt w:val="bullet"/>
      <w:lvlText w:val="•"/>
      <w:lvlJc w:val="left"/>
      <w:pPr>
        <w:ind w:left="1393" w:hanging="137"/>
      </w:pPr>
      <w:rPr>
        <w:rFonts w:hint="default"/>
        <w:lang w:val="fr-FR" w:eastAsia="fr-FR" w:bidi="fr-FR"/>
      </w:rPr>
    </w:lvl>
    <w:lvl w:ilvl="5" w:tplc="0FE2BD64">
      <w:numFmt w:val="bullet"/>
      <w:lvlText w:val="•"/>
      <w:lvlJc w:val="left"/>
      <w:pPr>
        <w:ind w:left="1702" w:hanging="137"/>
      </w:pPr>
      <w:rPr>
        <w:rFonts w:hint="default"/>
        <w:lang w:val="fr-FR" w:eastAsia="fr-FR" w:bidi="fr-FR"/>
      </w:rPr>
    </w:lvl>
    <w:lvl w:ilvl="6" w:tplc="451A47F2">
      <w:numFmt w:val="bullet"/>
      <w:lvlText w:val="•"/>
      <w:lvlJc w:val="left"/>
      <w:pPr>
        <w:ind w:left="2010" w:hanging="137"/>
      </w:pPr>
      <w:rPr>
        <w:rFonts w:hint="default"/>
        <w:lang w:val="fr-FR" w:eastAsia="fr-FR" w:bidi="fr-FR"/>
      </w:rPr>
    </w:lvl>
    <w:lvl w:ilvl="7" w:tplc="8CA656F6">
      <w:numFmt w:val="bullet"/>
      <w:lvlText w:val="•"/>
      <w:lvlJc w:val="left"/>
      <w:pPr>
        <w:ind w:left="2318" w:hanging="137"/>
      </w:pPr>
      <w:rPr>
        <w:rFonts w:hint="default"/>
        <w:lang w:val="fr-FR" w:eastAsia="fr-FR" w:bidi="fr-FR"/>
      </w:rPr>
    </w:lvl>
    <w:lvl w:ilvl="8" w:tplc="AD80A79A">
      <w:numFmt w:val="bullet"/>
      <w:lvlText w:val="•"/>
      <w:lvlJc w:val="left"/>
      <w:pPr>
        <w:ind w:left="2627" w:hanging="137"/>
      </w:pPr>
      <w:rPr>
        <w:rFonts w:hint="default"/>
        <w:lang w:val="fr-FR" w:eastAsia="fr-FR" w:bidi="fr-FR"/>
      </w:rPr>
    </w:lvl>
  </w:abstractNum>
  <w:abstractNum w:abstractNumId="27" w15:restartNumberingAfterBreak="0">
    <w:nsid w:val="524F78B0"/>
    <w:multiLevelType w:val="hybridMultilevel"/>
    <w:tmpl w:val="75DAC52E"/>
    <w:lvl w:ilvl="0" w:tplc="1A1E5D5E">
      <w:numFmt w:val="bullet"/>
      <w:lvlText w:val="-"/>
      <w:lvlJc w:val="left"/>
      <w:pPr>
        <w:ind w:left="715" w:hanging="360"/>
      </w:pPr>
      <w:rPr>
        <w:rFonts w:ascii="Times New Roman" w:eastAsia="Times New Roman" w:hAnsi="Times New Roman" w:cs="Times New Roman" w:hint="default"/>
        <w:w w:val="100"/>
        <w:sz w:val="22"/>
        <w:szCs w:val="22"/>
        <w:lang w:val="fr-FR" w:eastAsia="fr-FR" w:bidi="fr-FR"/>
      </w:rPr>
    </w:lvl>
    <w:lvl w:ilvl="1" w:tplc="704EC578">
      <w:numFmt w:val="bullet"/>
      <w:lvlText w:val="•"/>
      <w:lvlJc w:val="left"/>
      <w:pPr>
        <w:ind w:left="1242" w:hanging="360"/>
      </w:pPr>
      <w:rPr>
        <w:rFonts w:hint="default"/>
        <w:lang w:val="fr-FR" w:eastAsia="fr-FR" w:bidi="fr-FR"/>
      </w:rPr>
    </w:lvl>
    <w:lvl w:ilvl="2" w:tplc="0BEA6A76">
      <w:numFmt w:val="bullet"/>
      <w:lvlText w:val="•"/>
      <w:lvlJc w:val="left"/>
      <w:pPr>
        <w:ind w:left="1764" w:hanging="360"/>
      </w:pPr>
      <w:rPr>
        <w:rFonts w:hint="default"/>
        <w:lang w:val="fr-FR" w:eastAsia="fr-FR" w:bidi="fr-FR"/>
      </w:rPr>
    </w:lvl>
    <w:lvl w:ilvl="3" w:tplc="D1C02E3E">
      <w:numFmt w:val="bullet"/>
      <w:lvlText w:val="•"/>
      <w:lvlJc w:val="left"/>
      <w:pPr>
        <w:ind w:left="2286" w:hanging="360"/>
      </w:pPr>
      <w:rPr>
        <w:rFonts w:hint="default"/>
        <w:lang w:val="fr-FR" w:eastAsia="fr-FR" w:bidi="fr-FR"/>
      </w:rPr>
    </w:lvl>
    <w:lvl w:ilvl="4" w:tplc="5EBCCEFC">
      <w:numFmt w:val="bullet"/>
      <w:lvlText w:val="•"/>
      <w:lvlJc w:val="left"/>
      <w:pPr>
        <w:ind w:left="2809" w:hanging="360"/>
      </w:pPr>
      <w:rPr>
        <w:rFonts w:hint="default"/>
        <w:lang w:val="fr-FR" w:eastAsia="fr-FR" w:bidi="fr-FR"/>
      </w:rPr>
    </w:lvl>
    <w:lvl w:ilvl="5" w:tplc="13ECC46C">
      <w:numFmt w:val="bullet"/>
      <w:lvlText w:val="•"/>
      <w:lvlJc w:val="left"/>
      <w:pPr>
        <w:ind w:left="3331" w:hanging="360"/>
      </w:pPr>
      <w:rPr>
        <w:rFonts w:hint="default"/>
        <w:lang w:val="fr-FR" w:eastAsia="fr-FR" w:bidi="fr-FR"/>
      </w:rPr>
    </w:lvl>
    <w:lvl w:ilvl="6" w:tplc="01A09632">
      <w:numFmt w:val="bullet"/>
      <w:lvlText w:val="•"/>
      <w:lvlJc w:val="left"/>
      <w:pPr>
        <w:ind w:left="3853" w:hanging="360"/>
      </w:pPr>
      <w:rPr>
        <w:rFonts w:hint="default"/>
        <w:lang w:val="fr-FR" w:eastAsia="fr-FR" w:bidi="fr-FR"/>
      </w:rPr>
    </w:lvl>
    <w:lvl w:ilvl="7" w:tplc="69DA39AE">
      <w:numFmt w:val="bullet"/>
      <w:lvlText w:val="•"/>
      <w:lvlJc w:val="left"/>
      <w:pPr>
        <w:ind w:left="4376" w:hanging="360"/>
      </w:pPr>
      <w:rPr>
        <w:rFonts w:hint="default"/>
        <w:lang w:val="fr-FR" w:eastAsia="fr-FR" w:bidi="fr-FR"/>
      </w:rPr>
    </w:lvl>
    <w:lvl w:ilvl="8" w:tplc="1E8AE846">
      <w:numFmt w:val="bullet"/>
      <w:lvlText w:val="•"/>
      <w:lvlJc w:val="left"/>
      <w:pPr>
        <w:ind w:left="4898" w:hanging="360"/>
      </w:pPr>
      <w:rPr>
        <w:rFonts w:hint="default"/>
        <w:lang w:val="fr-FR" w:eastAsia="fr-FR" w:bidi="fr-FR"/>
      </w:rPr>
    </w:lvl>
  </w:abstractNum>
  <w:abstractNum w:abstractNumId="28" w15:restartNumberingAfterBreak="0">
    <w:nsid w:val="5D5958E6"/>
    <w:multiLevelType w:val="hybridMultilevel"/>
    <w:tmpl w:val="5A8C18DE"/>
    <w:lvl w:ilvl="0" w:tplc="54A46920">
      <w:numFmt w:val="bullet"/>
      <w:lvlText w:val="-"/>
      <w:lvlJc w:val="left"/>
      <w:pPr>
        <w:ind w:left="789" w:hanging="348"/>
      </w:pPr>
      <w:rPr>
        <w:rFonts w:ascii="Arial" w:eastAsia="Arial" w:hAnsi="Arial" w:cs="Arial" w:hint="default"/>
        <w:w w:val="100"/>
        <w:sz w:val="22"/>
        <w:szCs w:val="22"/>
        <w:lang w:val="fr-FR" w:eastAsia="fr-FR" w:bidi="fr-FR"/>
      </w:rPr>
    </w:lvl>
    <w:lvl w:ilvl="1" w:tplc="56E28A6E">
      <w:numFmt w:val="bullet"/>
      <w:lvlText w:val="•"/>
      <w:lvlJc w:val="left"/>
      <w:pPr>
        <w:ind w:left="1239" w:hanging="348"/>
      </w:pPr>
      <w:rPr>
        <w:rFonts w:hint="default"/>
        <w:lang w:val="fr-FR" w:eastAsia="fr-FR" w:bidi="fr-FR"/>
      </w:rPr>
    </w:lvl>
    <w:lvl w:ilvl="2" w:tplc="259AC7B8">
      <w:numFmt w:val="bullet"/>
      <w:lvlText w:val="•"/>
      <w:lvlJc w:val="left"/>
      <w:pPr>
        <w:ind w:left="1699" w:hanging="348"/>
      </w:pPr>
      <w:rPr>
        <w:rFonts w:hint="default"/>
        <w:lang w:val="fr-FR" w:eastAsia="fr-FR" w:bidi="fr-FR"/>
      </w:rPr>
    </w:lvl>
    <w:lvl w:ilvl="3" w:tplc="8FCE725A">
      <w:numFmt w:val="bullet"/>
      <w:lvlText w:val="•"/>
      <w:lvlJc w:val="left"/>
      <w:pPr>
        <w:ind w:left="2159" w:hanging="348"/>
      </w:pPr>
      <w:rPr>
        <w:rFonts w:hint="default"/>
        <w:lang w:val="fr-FR" w:eastAsia="fr-FR" w:bidi="fr-FR"/>
      </w:rPr>
    </w:lvl>
    <w:lvl w:ilvl="4" w:tplc="462A2AD0">
      <w:numFmt w:val="bullet"/>
      <w:lvlText w:val="•"/>
      <w:lvlJc w:val="left"/>
      <w:pPr>
        <w:ind w:left="2618" w:hanging="348"/>
      </w:pPr>
      <w:rPr>
        <w:rFonts w:hint="default"/>
        <w:lang w:val="fr-FR" w:eastAsia="fr-FR" w:bidi="fr-FR"/>
      </w:rPr>
    </w:lvl>
    <w:lvl w:ilvl="5" w:tplc="FA5C41C6">
      <w:numFmt w:val="bullet"/>
      <w:lvlText w:val="•"/>
      <w:lvlJc w:val="left"/>
      <w:pPr>
        <w:ind w:left="3078" w:hanging="348"/>
      </w:pPr>
      <w:rPr>
        <w:rFonts w:hint="default"/>
        <w:lang w:val="fr-FR" w:eastAsia="fr-FR" w:bidi="fr-FR"/>
      </w:rPr>
    </w:lvl>
    <w:lvl w:ilvl="6" w:tplc="A2E8273E">
      <w:numFmt w:val="bullet"/>
      <w:lvlText w:val="•"/>
      <w:lvlJc w:val="left"/>
      <w:pPr>
        <w:ind w:left="3538" w:hanging="348"/>
      </w:pPr>
      <w:rPr>
        <w:rFonts w:hint="default"/>
        <w:lang w:val="fr-FR" w:eastAsia="fr-FR" w:bidi="fr-FR"/>
      </w:rPr>
    </w:lvl>
    <w:lvl w:ilvl="7" w:tplc="D0525D10">
      <w:numFmt w:val="bullet"/>
      <w:lvlText w:val="•"/>
      <w:lvlJc w:val="left"/>
      <w:pPr>
        <w:ind w:left="3997" w:hanging="348"/>
      </w:pPr>
      <w:rPr>
        <w:rFonts w:hint="default"/>
        <w:lang w:val="fr-FR" w:eastAsia="fr-FR" w:bidi="fr-FR"/>
      </w:rPr>
    </w:lvl>
    <w:lvl w:ilvl="8" w:tplc="BB5AFAE8">
      <w:numFmt w:val="bullet"/>
      <w:lvlText w:val="•"/>
      <w:lvlJc w:val="left"/>
      <w:pPr>
        <w:ind w:left="4457" w:hanging="348"/>
      </w:pPr>
      <w:rPr>
        <w:rFonts w:hint="default"/>
        <w:lang w:val="fr-FR" w:eastAsia="fr-FR" w:bidi="fr-FR"/>
      </w:rPr>
    </w:lvl>
  </w:abstractNum>
  <w:abstractNum w:abstractNumId="29" w15:restartNumberingAfterBreak="0">
    <w:nsid w:val="61A23FE7"/>
    <w:multiLevelType w:val="multilevel"/>
    <w:tmpl w:val="3FE473B8"/>
    <w:lvl w:ilvl="0">
      <w:start w:val="5"/>
      <w:numFmt w:val="decimal"/>
      <w:lvlText w:val="%1"/>
      <w:lvlJc w:val="left"/>
      <w:pPr>
        <w:ind w:left="561" w:hanging="492"/>
        <w:jc w:val="left"/>
      </w:pPr>
      <w:rPr>
        <w:rFonts w:hint="default"/>
        <w:lang w:val="fr-FR" w:eastAsia="fr-FR" w:bidi="fr-FR"/>
      </w:rPr>
    </w:lvl>
    <w:lvl w:ilvl="1">
      <w:start w:val="12"/>
      <w:numFmt w:val="decimal"/>
      <w:lvlText w:val="%1.%2"/>
      <w:lvlJc w:val="left"/>
      <w:pPr>
        <w:ind w:left="561" w:hanging="492"/>
        <w:jc w:val="left"/>
      </w:pPr>
      <w:rPr>
        <w:rFonts w:ascii="Arial" w:eastAsia="Arial" w:hAnsi="Arial" w:cs="Arial" w:hint="default"/>
        <w:b/>
        <w:bCs/>
        <w:w w:val="100"/>
        <w:sz w:val="22"/>
        <w:szCs w:val="22"/>
        <w:lang w:val="fr-FR" w:eastAsia="fr-FR" w:bidi="fr-FR"/>
      </w:rPr>
    </w:lvl>
    <w:lvl w:ilvl="2">
      <w:numFmt w:val="bullet"/>
      <w:lvlText w:val="-"/>
      <w:lvlJc w:val="left"/>
      <w:pPr>
        <w:ind w:left="777" w:hanging="349"/>
      </w:pPr>
      <w:rPr>
        <w:rFonts w:ascii="Liberation Sans Narrow" w:eastAsia="Liberation Sans Narrow" w:hAnsi="Liberation Sans Narrow" w:cs="Liberation Sans Narrow" w:hint="default"/>
        <w:w w:val="100"/>
        <w:sz w:val="22"/>
        <w:szCs w:val="22"/>
        <w:lang w:val="fr-FR" w:eastAsia="fr-FR" w:bidi="fr-FR"/>
      </w:rPr>
    </w:lvl>
    <w:lvl w:ilvl="3">
      <w:numFmt w:val="bullet"/>
      <w:lvlText w:val="•"/>
      <w:lvlJc w:val="left"/>
      <w:pPr>
        <w:ind w:left="1849" w:hanging="349"/>
      </w:pPr>
      <w:rPr>
        <w:rFonts w:hint="default"/>
        <w:lang w:val="fr-FR" w:eastAsia="fr-FR" w:bidi="fr-FR"/>
      </w:rPr>
    </w:lvl>
    <w:lvl w:ilvl="4">
      <w:numFmt w:val="bullet"/>
      <w:lvlText w:val="•"/>
      <w:lvlJc w:val="left"/>
      <w:pPr>
        <w:ind w:left="2383" w:hanging="349"/>
      </w:pPr>
      <w:rPr>
        <w:rFonts w:hint="default"/>
        <w:lang w:val="fr-FR" w:eastAsia="fr-FR" w:bidi="fr-FR"/>
      </w:rPr>
    </w:lvl>
    <w:lvl w:ilvl="5">
      <w:numFmt w:val="bullet"/>
      <w:lvlText w:val="•"/>
      <w:lvlJc w:val="left"/>
      <w:pPr>
        <w:ind w:left="2918" w:hanging="349"/>
      </w:pPr>
      <w:rPr>
        <w:rFonts w:hint="default"/>
        <w:lang w:val="fr-FR" w:eastAsia="fr-FR" w:bidi="fr-FR"/>
      </w:rPr>
    </w:lvl>
    <w:lvl w:ilvl="6">
      <w:numFmt w:val="bullet"/>
      <w:lvlText w:val="•"/>
      <w:lvlJc w:val="left"/>
      <w:pPr>
        <w:ind w:left="3452" w:hanging="349"/>
      </w:pPr>
      <w:rPr>
        <w:rFonts w:hint="default"/>
        <w:lang w:val="fr-FR" w:eastAsia="fr-FR" w:bidi="fr-FR"/>
      </w:rPr>
    </w:lvl>
    <w:lvl w:ilvl="7">
      <w:numFmt w:val="bullet"/>
      <w:lvlText w:val="•"/>
      <w:lvlJc w:val="left"/>
      <w:pPr>
        <w:ind w:left="3987" w:hanging="349"/>
      </w:pPr>
      <w:rPr>
        <w:rFonts w:hint="default"/>
        <w:lang w:val="fr-FR" w:eastAsia="fr-FR" w:bidi="fr-FR"/>
      </w:rPr>
    </w:lvl>
    <w:lvl w:ilvl="8">
      <w:numFmt w:val="bullet"/>
      <w:lvlText w:val="•"/>
      <w:lvlJc w:val="left"/>
      <w:pPr>
        <w:ind w:left="4521" w:hanging="349"/>
      </w:pPr>
      <w:rPr>
        <w:rFonts w:hint="default"/>
        <w:lang w:val="fr-FR" w:eastAsia="fr-FR" w:bidi="fr-FR"/>
      </w:rPr>
    </w:lvl>
  </w:abstractNum>
  <w:abstractNum w:abstractNumId="30" w15:restartNumberingAfterBreak="0">
    <w:nsid w:val="69CC7BE7"/>
    <w:multiLevelType w:val="hybridMultilevel"/>
    <w:tmpl w:val="201297EC"/>
    <w:lvl w:ilvl="0" w:tplc="CD9A3112">
      <w:numFmt w:val="bullet"/>
      <w:lvlText w:val="-"/>
      <w:lvlJc w:val="left"/>
      <w:pPr>
        <w:ind w:left="789" w:hanging="361"/>
      </w:pPr>
      <w:rPr>
        <w:rFonts w:ascii="Arial" w:eastAsia="Arial" w:hAnsi="Arial" w:cs="Arial" w:hint="default"/>
        <w:w w:val="100"/>
        <w:sz w:val="22"/>
        <w:szCs w:val="22"/>
        <w:lang w:val="fr-FR" w:eastAsia="fr-FR" w:bidi="fr-FR"/>
      </w:rPr>
    </w:lvl>
    <w:lvl w:ilvl="1" w:tplc="D75C86DC">
      <w:numFmt w:val="bullet"/>
      <w:lvlText w:val="•"/>
      <w:lvlJc w:val="left"/>
      <w:pPr>
        <w:ind w:left="1261" w:hanging="361"/>
      </w:pPr>
      <w:rPr>
        <w:rFonts w:hint="default"/>
        <w:lang w:val="fr-FR" w:eastAsia="fr-FR" w:bidi="fr-FR"/>
      </w:rPr>
    </w:lvl>
    <w:lvl w:ilvl="2" w:tplc="34A04D38">
      <w:numFmt w:val="bullet"/>
      <w:lvlText w:val="•"/>
      <w:lvlJc w:val="left"/>
      <w:pPr>
        <w:ind w:left="1742" w:hanging="361"/>
      </w:pPr>
      <w:rPr>
        <w:rFonts w:hint="default"/>
        <w:lang w:val="fr-FR" w:eastAsia="fr-FR" w:bidi="fr-FR"/>
      </w:rPr>
    </w:lvl>
    <w:lvl w:ilvl="3" w:tplc="D22EE682">
      <w:numFmt w:val="bullet"/>
      <w:lvlText w:val="•"/>
      <w:lvlJc w:val="left"/>
      <w:pPr>
        <w:ind w:left="2223" w:hanging="361"/>
      </w:pPr>
      <w:rPr>
        <w:rFonts w:hint="default"/>
        <w:lang w:val="fr-FR" w:eastAsia="fr-FR" w:bidi="fr-FR"/>
      </w:rPr>
    </w:lvl>
    <w:lvl w:ilvl="4" w:tplc="C1F66DE8">
      <w:numFmt w:val="bullet"/>
      <w:lvlText w:val="•"/>
      <w:lvlJc w:val="left"/>
      <w:pPr>
        <w:ind w:left="2704" w:hanging="361"/>
      </w:pPr>
      <w:rPr>
        <w:rFonts w:hint="default"/>
        <w:lang w:val="fr-FR" w:eastAsia="fr-FR" w:bidi="fr-FR"/>
      </w:rPr>
    </w:lvl>
    <w:lvl w:ilvl="5" w:tplc="FBF8DE6E">
      <w:numFmt w:val="bullet"/>
      <w:lvlText w:val="•"/>
      <w:lvlJc w:val="left"/>
      <w:pPr>
        <w:ind w:left="3185" w:hanging="361"/>
      </w:pPr>
      <w:rPr>
        <w:rFonts w:hint="default"/>
        <w:lang w:val="fr-FR" w:eastAsia="fr-FR" w:bidi="fr-FR"/>
      </w:rPr>
    </w:lvl>
    <w:lvl w:ilvl="6" w:tplc="CF6E625E">
      <w:numFmt w:val="bullet"/>
      <w:lvlText w:val="•"/>
      <w:lvlJc w:val="left"/>
      <w:pPr>
        <w:ind w:left="3666" w:hanging="361"/>
      </w:pPr>
      <w:rPr>
        <w:rFonts w:hint="default"/>
        <w:lang w:val="fr-FR" w:eastAsia="fr-FR" w:bidi="fr-FR"/>
      </w:rPr>
    </w:lvl>
    <w:lvl w:ilvl="7" w:tplc="115C385A">
      <w:numFmt w:val="bullet"/>
      <w:lvlText w:val="•"/>
      <w:lvlJc w:val="left"/>
      <w:pPr>
        <w:ind w:left="4147" w:hanging="361"/>
      </w:pPr>
      <w:rPr>
        <w:rFonts w:hint="default"/>
        <w:lang w:val="fr-FR" w:eastAsia="fr-FR" w:bidi="fr-FR"/>
      </w:rPr>
    </w:lvl>
    <w:lvl w:ilvl="8" w:tplc="3EEEA2A4">
      <w:numFmt w:val="bullet"/>
      <w:lvlText w:val="•"/>
      <w:lvlJc w:val="left"/>
      <w:pPr>
        <w:ind w:left="4628" w:hanging="361"/>
      </w:pPr>
      <w:rPr>
        <w:rFonts w:hint="default"/>
        <w:lang w:val="fr-FR" w:eastAsia="fr-FR" w:bidi="fr-FR"/>
      </w:rPr>
    </w:lvl>
  </w:abstractNum>
  <w:abstractNum w:abstractNumId="31" w15:restartNumberingAfterBreak="0">
    <w:nsid w:val="70DB5EC5"/>
    <w:multiLevelType w:val="hybridMultilevel"/>
    <w:tmpl w:val="D78CB622"/>
    <w:lvl w:ilvl="0" w:tplc="BD88BE2C">
      <w:numFmt w:val="bullet"/>
      <w:lvlText w:val="-"/>
      <w:lvlJc w:val="left"/>
      <w:pPr>
        <w:ind w:left="777" w:hanging="349"/>
      </w:pPr>
      <w:rPr>
        <w:rFonts w:ascii="Arial" w:eastAsia="Arial" w:hAnsi="Arial" w:cs="Arial" w:hint="default"/>
        <w:w w:val="100"/>
        <w:sz w:val="22"/>
        <w:szCs w:val="22"/>
        <w:lang w:val="fr-FR" w:eastAsia="fr-FR" w:bidi="fr-FR"/>
      </w:rPr>
    </w:lvl>
    <w:lvl w:ilvl="1" w:tplc="3FFC36DC">
      <w:numFmt w:val="bullet"/>
      <w:lvlText w:val="•"/>
      <w:lvlJc w:val="left"/>
      <w:pPr>
        <w:ind w:left="1261" w:hanging="349"/>
      </w:pPr>
      <w:rPr>
        <w:rFonts w:hint="default"/>
        <w:lang w:val="fr-FR" w:eastAsia="fr-FR" w:bidi="fr-FR"/>
      </w:rPr>
    </w:lvl>
    <w:lvl w:ilvl="2" w:tplc="FAFA0DE4">
      <w:numFmt w:val="bullet"/>
      <w:lvlText w:val="•"/>
      <w:lvlJc w:val="left"/>
      <w:pPr>
        <w:ind w:left="1742" w:hanging="349"/>
      </w:pPr>
      <w:rPr>
        <w:rFonts w:hint="default"/>
        <w:lang w:val="fr-FR" w:eastAsia="fr-FR" w:bidi="fr-FR"/>
      </w:rPr>
    </w:lvl>
    <w:lvl w:ilvl="3" w:tplc="4CEEBFD4">
      <w:numFmt w:val="bullet"/>
      <w:lvlText w:val="•"/>
      <w:lvlJc w:val="left"/>
      <w:pPr>
        <w:ind w:left="2223" w:hanging="349"/>
      </w:pPr>
      <w:rPr>
        <w:rFonts w:hint="default"/>
        <w:lang w:val="fr-FR" w:eastAsia="fr-FR" w:bidi="fr-FR"/>
      </w:rPr>
    </w:lvl>
    <w:lvl w:ilvl="4" w:tplc="9BA80170">
      <w:numFmt w:val="bullet"/>
      <w:lvlText w:val="•"/>
      <w:lvlJc w:val="left"/>
      <w:pPr>
        <w:ind w:left="2704" w:hanging="349"/>
      </w:pPr>
      <w:rPr>
        <w:rFonts w:hint="default"/>
        <w:lang w:val="fr-FR" w:eastAsia="fr-FR" w:bidi="fr-FR"/>
      </w:rPr>
    </w:lvl>
    <w:lvl w:ilvl="5" w:tplc="A1E2D112">
      <w:numFmt w:val="bullet"/>
      <w:lvlText w:val="•"/>
      <w:lvlJc w:val="left"/>
      <w:pPr>
        <w:ind w:left="3185" w:hanging="349"/>
      </w:pPr>
      <w:rPr>
        <w:rFonts w:hint="default"/>
        <w:lang w:val="fr-FR" w:eastAsia="fr-FR" w:bidi="fr-FR"/>
      </w:rPr>
    </w:lvl>
    <w:lvl w:ilvl="6" w:tplc="25E41C02">
      <w:numFmt w:val="bullet"/>
      <w:lvlText w:val="•"/>
      <w:lvlJc w:val="left"/>
      <w:pPr>
        <w:ind w:left="3666" w:hanging="349"/>
      </w:pPr>
      <w:rPr>
        <w:rFonts w:hint="default"/>
        <w:lang w:val="fr-FR" w:eastAsia="fr-FR" w:bidi="fr-FR"/>
      </w:rPr>
    </w:lvl>
    <w:lvl w:ilvl="7" w:tplc="E07E066A">
      <w:numFmt w:val="bullet"/>
      <w:lvlText w:val="•"/>
      <w:lvlJc w:val="left"/>
      <w:pPr>
        <w:ind w:left="4147" w:hanging="349"/>
      </w:pPr>
      <w:rPr>
        <w:rFonts w:hint="default"/>
        <w:lang w:val="fr-FR" w:eastAsia="fr-FR" w:bidi="fr-FR"/>
      </w:rPr>
    </w:lvl>
    <w:lvl w:ilvl="8" w:tplc="50843C86">
      <w:numFmt w:val="bullet"/>
      <w:lvlText w:val="•"/>
      <w:lvlJc w:val="left"/>
      <w:pPr>
        <w:ind w:left="4628" w:hanging="349"/>
      </w:pPr>
      <w:rPr>
        <w:rFonts w:hint="default"/>
        <w:lang w:val="fr-FR" w:eastAsia="fr-FR" w:bidi="fr-FR"/>
      </w:rPr>
    </w:lvl>
  </w:abstractNum>
  <w:abstractNum w:abstractNumId="32" w15:restartNumberingAfterBreak="0">
    <w:nsid w:val="714660B9"/>
    <w:multiLevelType w:val="hybridMultilevel"/>
    <w:tmpl w:val="EDDA53F4"/>
    <w:lvl w:ilvl="0" w:tplc="16B4441A">
      <w:numFmt w:val="bullet"/>
      <w:lvlText w:val="-"/>
      <w:lvlJc w:val="left"/>
      <w:pPr>
        <w:ind w:left="789" w:hanging="360"/>
      </w:pPr>
      <w:rPr>
        <w:rFonts w:ascii="Arial" w:eastAsia="Arial" w:hAnsi="Arial" w:cs="Arial" w:hint="default"/>
        <w:w w:val="100"/>
        <w:sz w:val="22"/>
        <w:szCs w:val="22"/>
        <w:lang w:val="fr-FR" w:eastAsia="fr-FR" w:bidi="fr-FR"/>
      </w:rPr>
    </w:lvl>
    <w:lvl w:ilvl="1" w:tplc="061261E2">
      <w:numFmt w:val="bullet"/>
      <w:lvlText w:val="•"/>
      <w:lvlJc w:val="left"/>
      <w:pPr>
        <w:ind w:left="1239" w:hanging="360"/>
      </w:pPr>
      <w:rPr>
        <w:rFonts w:hint="default"/>
        <w:lang w:val="fr-FR" w:eastAsia="fr-FR" w:bidi="fr-FR"/>
      </w:rPr>
    </w:lvl>
    <w:lvl w:ilvl="2" w:tplc="99FE3E4C">
      <w:numFmt w:val="bullet"/>
      <w:lvlText w:val="•"/>
      <w:lvlJc w:val="left"/>
      <w:pPr>
        <w:ind w:left="1699" w:hanging="360"/>
      </w:pPr>
      <w:rPr>
        <w:rFonts w:hint="default"/>
        <w:lang w:val="fr-FR" w:eastAsia="fr-FR" w:bidi="fr-FR"/>
      </w:rPr>
    </w:lvl>
    <w:lvl w:ilvl="3" w:tplc="6324F562">
      <w:numFmt w:val="bullet"/>
      <w:lvlText w:val="•"/>
      <w:lvlJc w:val="left"/>
      <w:pPr>
        <w:ind w:left="2159" w:hanging="360"/>
      </w:pPr>
      <w:rPr>
        <w:rFonts w:hint="default"/>
        <w:lang w:val="fr-FR" w:eastAsia="fr-FR" w:bidi="fr-FR"/>
      </w:rPr>
    </w:lvl>
    <w:lvl w:ilvl="4" w:tplc="68666E08">
      <w:numFmt w:val="bullet"/>
      <w:lvlText w:val="•"/>
      <w:lvlJc w:val="left"/>
      <w:pPr>
        <w:ind w:left="2618" w:hanging="360"/>
      </w:pPr>
      <w:rPr>
        <w:rFonts w:hint="default"/>
        <w:lang w:val="fr-FR" w:eastAsia="fr-FR" w:bidi="fr-FR"/>
      </w:rPr>
    </w:lvl>
    <w:lvl w:ilvl="5" w:tplc="8E3C1670">
      <w:numFmt w:val="bullet"/>
      <w:lvlText w:val="•"/>
      <w:lvlJc w:val="left"/>
      <w:pPr>
        <w:ind w:left="3078" w:hanging="360"/>
      </w:pPr>
      <w:rPr>
        <w:rFonts w:hint="default"/>
        <w:lang w:val="fr-FR" w:eastAsia="fr-FR" w:bidi="fr-FR"/>
      </w:rPr>
    </w:lvl>
    <w:lvl w:ilvl="6" w:tplc="3FDE730E">
      <w:numFmt w:val="bullet"/>
      <w:lvlText w:val="•"/>
      <w:lvlJc w:val="left"/>
      <w:pPr>
        <w:ind w:left="3538" w:hanging="360"/>
      </w:pPr>
      <w:rPr>
        <w:rFonts w:hint="default"/>
        <w:lang w:val="fr-FR" w:eastAsia="fr-FR" w:bidi="fr-FR"/>
      </w:rPr>
    </w:lvl>
    <w:lvl w:ilvl="7" w:tplc="6B8C7B9E">
      <w:numFmt w:val="bullet"/>
      <w:lvlText w:val="•"/>
      <w:lvlJc w:val="left"/>
      <w:pPr>
        <w:ind w:left="3997" w:hanging="360"/>
      </w:pPr>
      <w:rPr>
        <w:rFonts w:hint="default"/>
        <w:lang w:val="fr-FR" w:eastAsia="fr-FR" w:bidi="fr-FR"/>
      </w:rPr>
    </w:lvl>
    <w:lvl w:ilvl="8" w:tplc="E634165A">
      <w:numFmt w:val="bullet"/>
      <w:lvlText w:val="•"/>
      <w:lvlJc w:val="left"/>
      <w:pPr>
        <w:ind w:left="4457" w:hanging="360"/>
      </w:pPr>
      <w:rPr>
        <w:rFonts w:hint="default"/>
        <w:lang w:val="fr-FR" w:eastAsia="fr-FR" w:bidi="fr-FR"/>
      </w:rPr>
    </w:lvl>
  </w:abstractNum>
  <w:abstractNum w:abstractNumId="33" w15:restartNumberingAfterBreak="0">
    <w:nsid w:val="72993925"/>
    <w:multiLevelType w:val="multilevel"/>
    <w:tmpl w:val="F40885AC"/>
    <w:lvl w:ilvl="0">
      <w:start w:val="3"/>
      <w:numFmt w:val="decimal"/>
      <w:lvlText w:val="%1"/>
      <w:lvlJc w:val="left"/>
      <w:pPr>
        <w:ind w:left="439" w:hanging="370"/>
        <w:jc w:val="left"/>
      </w:pPr>
      <w:rPr>
        <w:rFonts w:hint="default"/>
        <w:lang w:val="fr-FR" w:eastAsia="fr-FR" w:bidi="fr-FR"/>
      </w:rPr>
    </w:lvl>
    <w:lvl w:ilvl="1">
      <w:start w:val="2"/>
      <w:numFmt w:val="decimal"/>
      <w:lvlText w:val="%1.%2"/>
      <w:lvlJc w:val="left"/>
      <w:pPr>
        <w:ind w:left="439" w:hanging="370"/>
        <w:jc w:val="left"/>
      </w:pPr>
      <w:rPr>
        <w:rFonts w:ascii="Arial" w:eastAsia="Arial" w:hAnsi="Arial" w:cs="Arial" w:hint="default"/>
        <w:b/>
        <w:bCs/>
        <w:w w:val="100"/>
        <w:sz w:val="22"/>
        <w:szCs w:val="22"/>
        <w:lang w:val="fr-FR" w:eastAsia="fr-FR" w:bidi="fr-FR"/>
      </w:rPr>
    </w:lvl>
    <w:lvl w:ilvl="2">
      <w:numFmt w:val="bullet"/>
      <w:lvlText w:val="-"/>
      <w:lvlJc w:val="left"/>
      <w:pPr>
        <w:ind w:left="789" w:hanging="349"/>
      </w:pPr>
      <w:rPr>
        <w:rFonts w:ascii="Arial" w:eastAsia="Arial" w:hAnsi="Arial" w:cs="Arial" w:hint="default"/>
        <w:w w:val="100"/>
        <w:sz w:val="22"/>
        <w:szCs w:val="22"/>
        <w:lang w:val="fr-FR" w:eastAsia="fr-FR" w:bidi="fr-FR"/>
      </w:rPr>
    </w:lvl>
    <w:lvl w:ilvl="3">
      <w:numFmt w:val="bullet"/>
      <w:lvlText w:val="•"/>
      <w:lvlJc w:val="left"/>
      <w:pPr>
        <w:ind w:left="1849" w:hanging="349"/>
      </w:pPr>
      <w:rPr>
        <w:rFonts w:hint="default"/>
        <w:lang w:val="fr-FR" w:eastAsia="fr-FR" w:bidi="fr-FR"/>
      </w:rPr>
    </w:lvl>
    <w:lvl w:ilvl="4">
      <w:numFmt w:val="bullet"/>
      <w:lvlText w:val="•"/>
      <w:lvlJc w:val="left"/>
      <w:pPr>
        <w:ind w:left="2383" w:hanging="349"/>
      </w:pPr>
      <w:rPr>
        <w:rFonts w:hint="default"/>
        <w:lang w:val="fr-FR" w:eastAsia="fr-FR" w:bidi="fr-FR"/>
      </w:rPr>
    </w:lvl>
    <w:lvl w:ilvl="5">
      <w:numFmt w:val="bullet"/>
      <w:lvlText w:val="•"/>
      <w:lvlJc w:val="left"/>
      <w:pPr>
        <w:ind w:left="2918" w:hanging="349"/>
      </w:pPr>
      <w:rPr>
        <w:rFonts w:hint="default"/>
        <w:lang w:val="fr-FR" w:eastAsia="fr-FR" w:bidi="fr-FR"/>
      </w:rPr>
    </w:lvl>
    <w:lvl w:ilvl="6">
      <w:numFmt w:val="bullet"/>
      <w:lvlText w:val="•"/>
      <w:lvlJc w:val="left"/>
      <w:pPr>
        <w:ind w:left="3452" w:hanging="349"/>
      </w:pPr>
      <w:rPr>
        <w:rFonts w:hint="default"/>
        <w:lang w:val="fr-FR" w:eastAsia="fr-FR" w:bidi="fr-FR"/>
      </w:rPr>
    </w:lvl>
    <w:lvl w:ilvl="7">
      <w:numFmt w:val="bullet"/>
      <w:lvlText w:val="•"/>
      <w:lvlJc w:val="left"/>
      <w:pPr>
        <w:ind w:left="3987" w:hanging="349"/>
      </w:pPr>
      <w:rPr>
        <w:rFonts w:hint="default"/>
        <w:lang w:val="fr-FR" w:eastAsia="fr-FR" w:bidi="fr-FR"/>
      </w:rPr>
    </w:lvl>
    <w:lvl w:ilvl="8">
      <w:numFmt w:val="bullet"/>
      <w:lvlText w:val="•"/>
      <w:lvlJc w:val="left"/>
      <w:pPr>
        <w:ind w:left="4521" w:hanging="349"/>
      </w:pPr>
      <w:rPr>
        <w:rFonts w:hint="default"/>
        <w:lang w:val="fr-FR" w:eastAsia="fr-FR" w:bidi="fr-FR"/>
      </w:rPr>
    </w:lvl>
  </w:abstractNum>
  <w:abstractNum w:abstractNumId="34" w15:restartNumberingAfterBreak="0">
    <w:nsid w:val="7A94613E"/>
    <w:multiLevelType w:val="multilevel"/>
    <w:tmpl w:val="BAB410EE"/>
    <w:lvl w:ilvl="0">
      <w:start w:val="5"/>
      <w:numFmt w:val="decimal"/>
      <w:lvlText w:val="%1"/>
      <w:lvlJc w:val="left"/>
      <w:pPr>
        <w:ind w:left="561" w:hanging="492"/>
        <w:jc w:val="left"/>
      </w:pPr>
      <w:rPr>
        <w:rFonts w:hint="default"/>
        <w:lang w:val="fr-FR" w:eastAsia="fr-FR" w:bidi="fr-FR"/>
      </w:rPr>
    </w:lvl>
    <w:lvl w:ilvl="1">
      <w:start w:val="10"/>
      <w:numFmt w:val="decimal"/>
      <w:lvlText w:val="%1.%2"/>
      <w:lvlJc w:val="left"/>
      <w:pPr>
        <w:ind w:left="561" w:hanging="492"/>
        <w:jc w:val="left"/>
      </w:pPr>
      <w:rPr>
        <w:rFonts w:ascii="Arial" w:eastAsia="Arial" w:hAnsi="Arial" w:cs="Arial" w:hint="default"/>
        <w:b/>
        <w:bCs/>
        <w:w w:val="100"/>
        <w:sz w:val="22"/>
        <w:szCs w:val="22"/>
        <w:lang w:val="fr-FR" w:eastAsia="fr-FR" w:bidi="fr-FR"/>
      </w:rPr>
    </w:lvl>
    <w:lvl w:ilvl="2">
      <w:numFmt w:val="bullet"/>
      <w:lvlText w:val="-"/>
      <w:lvlJc w:val="left"/>
      <w:pPr>
        <w:ind w:left="777" w:hanging="349"/>
      </w:pPr>
      <w:rPr>
        <w:rFonts w:ascii="Liberation Sans Narrow" w:eastAsia="Liberation Sans Narrow" w:hAnsi="Liberation Sans Narrow" w:cs="Liberation Sans Narrow" w:hint="default"/>
        <w:w w:val="100"/>
        <w:sz w:val="22"/>
        <w:szCs w:val="22"/>
        <w:lang w:val="fr-FR" w:eastAsia="fr-FR" w:bidi="fr-FR"/>
      </w:rPr>
    </w:lvl>
    <w:lvl w:ilvl="3">
      <w:numFmt w:val="bullet"/>
      <w:lvlText w:val="•"/>
      <w:lvlJc w:val="left"/>
      <w:pPr>
        <w:ind w:left="1849" w:hanging="349"/>
      </w:pPr>
      <w:rPr>
        <w:rFonts w:hint="default"/>
        <w:lang w:val="fr-FR" w:eastAsia="fr-FR" w:bidi="fr-FR"/>
      </w:rPr>
    </w:lvl>
    <w:lvl w:ilvl="4">
      <w:numFmt w:val="bullet"/>
      <w:lvlText w:val="•"/>
      <w:lvlJc w:val="left"/>
      <w:pPr>
        <w:ind w:left="2383" w:hanging="349"/>
      </w:pPr>
      <w:rPr>
        <w:rFonts w:hint="default"/>
        <w:lang w:val="fr-FR" w:eastAsia="fr-FR" w:bidi="fr-FR"/>
      </w:rPr>
    </w:lvl>
    <w:lvl w:ilvl="5">
      <w:numFmt w:val="bullet"/>
      <w:lvlText w:val="•"/>
      <w:lvlJc w:val="left"/>
      <w:pPr>
        <w:ind w:left="2918" w:hanging="349"/>
      </w:pPr>
      <w:rPr>
        <w:rFonts w:hint="default"/>
        <w:lang w:val="fr-FR" w:eastAsia="fr-FR" w:bidi="fr-FR"/>
      </w:rPr>
    </w:lvl>
    <w:lvl w:ilvl="6">
      <w:numFmt w:val="bullet"/>
      <w:lvlText w:val="•"/>
      <w:lvlJc w:val="left"/>
      <w:pPr>
        <w:ind w:left="3452" w:hanging="349"/>
      </w:pPr>
      <w:rPr>
        <w:rFonts w:hint="default"/>
        <w:lang w:val="fr-FR" w:eastAsia="fr-FR" w:bidi="fr-FR"/>
      </w:rPr>
    </w:lvl>
    <w:lvl w:ilvl="7">
      <w:numFmt w:val="bullet"/>
      <w:lvlText w:val="•"/>
      <w:lvlJc w:val="left"/>
      <w:pPr>
        <w:ind w:left="3987" w:hanging="349"/>
      </w:pPr>
      <w:rPr>
        <w:rFonts w:hint="default"/>
        <w:lang w:val="fr-FR" w:eastAsia="fr-FR" w:bidi="fr-FR"/>
      </w:rPr>
    </w:lvl>
    <w:lvl w:ilvl="8">
      <w:numFmt w:val="bullet"/>
      <w:lvlText w:val="•"/>
      <w:lvlJc w:val="left"/>
      <w:pPr>
        <w:ind w:left="4521" w:hanging="349"/>
      </w:pPr>
      <w:rPr>
        <w:rFonts w:hint="default"/>
        <w:lang w:val="fr-FR" w:eastAsia="fr-FR" w:bidi="fr-FR"/>
      </w:rPr>
    </w:lvl>
  </w:abstractNum>
  <w:num w:numId="1">
    <w:abstractNumId w:val="29"/>
  </w:num>
  <w:num w:numId="2">
    <w:abstractNumId w:val="10"/>
  </w:num>
  <w:num w:numId="3">
    <w:abstractNumId w:val="34"/>
  </w:num>
  <w:num w:numId="4">
    <w:abstractNumId w:val="13"/>
  </w:num>
  <w:num w:numId="5">
    <w:abstractNumId w:val="14"/>
  </w:num>
  <w:num w:numId="6">
    <w:abstractNumId w:val="19"/>
  </w:num>
  <w:num w:numId="7">
    <w:abstractNumId w:val="2"/>
  </w:num>
  <w:num w:numId="8">
    <w:abstractNumId w:val="6"/>
  </w:num>
  <w:num w:numId="9">
    <w:abstractNumId w:val="8"/>
  </w:num>
  <w:num w:numId="10">
    <w:abstractNumId w:val="21"/>
  </w:num>
  <w:num w:numId="11">
    <w:abstractNumId w:val="31"/>
  </w:num>
  <w:num w:numId="12">
    <w:abstractNumId w:val="7"/>
  </w:num>
  <w:num w:numId="13">
    <w:abstractNumId w:val="0"/>
  </w:num>
  <w:num w:numId="14">
    <w:abstractNumId w:val="30"/>
  </w:num>
  <w:num w:numId="15">
    <w:abstractNumId w:val="32"/>
  </w:num>
  <w:num w:numId="16">
    <w:abstractNumId w:val="28"/>
  </w:num>
  <w:num w:numId="17">
    <w:abstractNumId w:val="3"/>
  </w:num>
  <w:num w:numId="18">
    <w:abstractNumId w:val="1"/>
  </w:num>
  <w:num w:numId="19">
    <w:abstractNumId w:val="33"/>
  </w:num>
  <w:num w:numId="20">
    <w:abstractNumId w:val="18"/>
  </w:num>
  <w:num w:numId="21">
    <w:abstractNumId w:val="27"/>
  </w:num>
  <w:num w:numId="22">
    <w:abstractNumId w:val="22"/>
  </w:num>
  <w:num w:numId="23">
    <w:abstractNumId w:val="25"/>
  </w:num>
  <w:num w:numId="24">
    <w:abstractNumId w:val="12"/>
  </w:num>
  <w:num w:numId="25">
    <w:abstractNumId w:val="16"/>
  </w:num>
  <w:num w:numId="26">
    <w:abstractNumId w:val="24"/>
  </w:num>
  <w:num w:numId="27">
    <w:abstractNumId w:val="15"/>
  </w:num>
  <w:num w:numId="28">
    <w:abstractNumId w:val="17"/>
  </w:num>
  <w:num w:numId="29">
    <w:abstractNumId w:val="23"/>
  </w:num>
  <w:num w:numId="30">
    <w:abstractNumId w:val="4"/>
  </w:num>
  <w:num w:numId="31">
    <w:abstractNumId w:val="20"/>
  </w:num>
  <w:num w:numId="32">
    <w:abstractNumId w:val="5"/>
  </w:num>
  <w:num w:numId="33">
    <w:abstractNumId w:val="9"/>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4557B1"/>
    <w:rsid w:val="004557B1"/>
    <w:rsid w:val="00B67ADA"/>
    <w:rsid w:val="00DA25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5:docId w15:val="{732FFFBB-CF8F-4CAA-AE08-F46436E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fr-FR" w:eastAsia="fr-FR" w:bidi="fr-FR"/>
    </w:rPr>
  </w:style>
  <w:style w:type="paragraph" w:styleId="Titre1">
    <w:name w:val="heading 1"/>
    <w:basedOn w:val="Normal"/>
    <w:uiPriority w:val="1"/>
    <w:qFormat/>
    <w:pPr>
      <w:ind w:left="3647"/>
      <w:jc w:val="center"/>
      <w:outlineLvl w:val="0"/>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b/>
      <w:bCs/>
      <w:sz w:val="24"/>
      <w:szCs w:val="24"/>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22</Pages>
  <Words>6909</Words>
  <Characters>38002</Characters>
  <Application>Microsoft Office Word</Application>
  <DocSecurity>0</DocSecurity>
  <Lines>316</Lines>
  <Paragraphs>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STSI</dc:creator>
  <cp:lastModifiedBy>Rectorat</cp:lastModifiedBy>
  <cp:revision>2</cp:revision>
  <dcterms:created xsi:type="dcterms:W3CDTF">2018-06-19T10:02:00Z</dcterms:created>
  <dcterms:modified xsi:type="dcterms:W3CDTF">2018-06-25T15:04:00Z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2015-05-13T00:00:00Z</vt:filetime>
  </property>
  <property fmtid="{D5CDD505-2E9C-101B-9397-08002B2CF9AE}" pid="3" name="Creator">
    <vt:lpwstr>Microsoft® Word 2010</vt:lpwstr>
  </property>
  <property fmtid="{D5CDD505-2E9C-101B-9397-08002B2CF9AE}" pid="4" name="LastSaved">
    <vt:filetime>2018-06-19T00:00:00Z</vt:filetime>
  </property>
</Properties>
</file>