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7ED" w:rsidRDefault="00A037ED">
      <w:pPr>
        <w:sectPr w:rsidR="00A037ED" w:rsidSect="00D20443">
          <w:headerReference w:type="even" r:id="rId6"/>
          <w:headerReference w:type="default" r:id="rId7"/>
          <w:footerReference w:type="even" r:id="rId8"/>
          <w:footerReference w:type="default" r:id="rId9"/>
          <w:headerReference w:type="first" r:id="rId10"/>
          <w:footerReference w:type="first" r:id="rId11"/>
          <w:type w:val="continuous"/>
          <w:pgSz w:w="11906" w:h="16838"/>
          <w:pgMar w:top="2577" w:right="1134" w:bottom="1626" w:left="1134" w:header="1077" w:footer="170" w:gutter="0"/>
          <w:cols w:space="720"/>
          <w:formProt w:val="0"/>
          <w:docGrid w:linePitch="326"/>
        </w:sectPr>
      </w:pPr>
    </w:p>
    <w:p w:rsidR="00A037ED" w:rsidRDefault="002407F4">
      <w:pPr>
        <w:pStyle w:val="Corpsdetexte"/>
        <w:spacing w:after="0"/>
      </w:pPr>
      <w:r>
        <w:rPr>
          <w:rStyle w:val="ACRONYM"/>
          <w:rFonts w:ascii="Trebuchet MS" w:hAnsi="Trebuchet MS"/>
          <w:sz w:val="20"/>
          <w:szCs w:val="20"/>
        </w:rPr>
        <w:lastRenderedPageBreak/>
        <w:t>NOR</w:t>
      </w:r>
      <w:r>
        <w:rPr>
          <w:rFonts w:ascii="Trebuchet MS" w:hAnsi="Trebuchet MS"/>
          <w:sz w:val="20"/>
          <w:szCs w:val="20"/>
        </w:rPr>
        <w:t xml:space="preserve"> : MENE1506498A</w:t>
      </w:r>
      <w:r>
        <w:rPr>
          <w:rFonts w:ascii="Trebuchet MS" w:hAnsi="Trebuchet MS"/>
          <w:sz w:val="20"/>
          <w:szCs w:val="20"/>
        </w:rPr>
        <w:br/>
        <w:t>arrêté du 10-3-2015 - J.O. du 27-3-2015</w:t>
      </w:r>
      <w:r>
        <w:rPr>
          <w:rFonts w:ascii="Trebuchet MS" w:hAnsi="Trebuchet MS"/>
          <w:sz w:val="20"/>
          <w:szCs w:val="20"/>
        </w:rPr>
        <w:br/>
        <w:t>MENESR - DGESCO A2-3</w:t>
      </w:r>
    </w:p>
    <w:p w:rsidR="00A037ED" w:rsidRDefault="00A037ED">
      <w:pPr>
        <w:pStyle w:val="Corpsdetexte"/>
        <w:spacing w:after="0"/>
      </w:pPr>
    </w:p>
    <w:p w:rsidR="00A037ED" w:rsidRDefault="002407F4">
      <w:pPr>
        <w:pStyle w:val="Corpsdetexte"/>
        <w:spacing w:after="0"/>
      </w:pPr>
      <w:r>
        <w:rPr>
          <w:rFonts w:ascii="Trebuchet MS" w:hAnsi="Trebuchet MS"/>
          <w:sz w:val="20"/>
          <w:szCs w:val="20"/>
        </w:rPr>
        <w:t>Vu code de l'éducation, notamment articles D. 337-1 à D. 337-25-1 ; arrêté du 8-8-2000 ; arrêté du 17-6-2003 ; arrêté du 6-7-2004 ; arrêté du 23-6-2014 ;</w:t>
      </w:r>
      <w:r>
        <w:rPr>
          <w:rFonts w:ascii="Trebuchet MS" w:hAnsi="Trebuchet MS"/>
          <w:sz w:val="20"/>
          <w:szCs w:val="20"/>
        </w:rPr>
        <w:t xml:space="preserve"> avis de la commission professionnelle consultative « chimie, bio-industrie, environnement » du 8-1-2015</w:t>
      </w:r>
    </w:p>
    <w:p w:rsidR="00A037ED" w:rsidRDefault="00A037ED">
      <w:pPr>
        <w:pStyle w:val="Lignehorizontale"/>
      </w:pPr>
    </w:p>
    <w:p w:rsidR="00A037ED" w:rsidRDefault="002407F4">
      <w:pPr>
        <w:pStyle w:val="Corpsdetexte"/>
      </w:pPr>
      <w:r>
        <w:rPr>
          <w:rFonts w:ascii="Trebuchet MS" w:hAnsi="Trebuchet MS"/>
          <w:sz w:val="20"/>
          <w:szCs w:val="20"/>
        </w:rPr>
        <w:t>Article 1 - Il est créé la spécialité de propreté de l'environnement urbain - collecte et recyclage de certificat d'aptitude professionnelle.</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Articl</w:t>
      </w:r>
      <w:r>
        <w:rPr>
          <w:rFonts w:ascii="Trebuchet MS" w:hAnsi="Trebuchet MS"/>
          <w:sz w:val="20"/>
          <w:szCs w:val="20"/>
        </w:rPr>
        <w:t>e 2 - La définition et les conditions de délivrance de la spécialité propreté de l'environnement urbain - collecte et recyclage de certificat d'aptitude professionnelle sont fixées conformément aux dispositions du présent arrêté.</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Article 3 - Le référenti</w:t>
      </w:r>
      <w:r>
        <w:rPr>
          <w:rFonts w:ascii="Trebuchet MS" w:hAnsi="Trebuchet MS"/>
          <w:sz w:val="20"/>
          <w:szCs w:val="20"/>
        </w:rPr>
        <w:t xml:space="preserve">el des activités professionnelles et le référentiel de certification de cette spécialité de certificat d'aptitude professionnelle sont définis respectivement en </w:t>
      </w:r>
      <w:r>
        <w:rPr>
          <w:rFonts w:ascii="Trebuchet MS" w:hAnsi="Trebuchet MS"/>
          <w:b/>
          <w:sz w:val="20"/>
          <w:szCs w:val="20"/>
        </w:rPr>
        <w:t>annexe I a</w:t>
      </w:r>
      <w:r>
        <w:rPr>
          <w:rFonts w:ascii="Trebuchet MS" w:hAnsi="Trebuchet MS"/>
          <w:sz w:val="20"/>
          <w:szCs w:val="20"/>
        </w:rPr>
        <w:t xml:space="preserve"> et </w:t>
      </w:r>
      <w:r>
        <w:rPr>
          <w:rFonts w:ascii="Trebuchet MS" w:hAnsi="Trebuchet MS"/>
          <w:b/>
          <w:sz w:val="20"/>
          <w:szCs w:val="20"/>
        </w:rPr>
        <w:t>annexe I b</w:t>
      </w:r>
      <w:r>
        <w:rPr>
          <w:rFonts w:ascii="Trebuchet MS" w:hAnsi="Trebuchet MS"/>
          <w:sz w:val="20"/>
          <w:szCs w:val="20"/>
        </w:rPr>
        <w:t xml:space="preserve"> au présent arrêté.</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 xml:space="preserve">Article 4 - La préparation à cette spécialité de </w:t>
      </w:r>
      <w:r>
        <w:rPr>
          <w:rFonts w:ascii="Trebuchet MS" w:hAnsi="Trebuchet MS"/>
          <w:sz w:val="20"/>
          <w:szCs w:val="20"/>
        </w:rPr>
        <w:t xml:space="preserve">certificat d'aptitude professionnelle comporte une période de formation en milieu professionnel de seize semaines définie en </w:t>
      </w:r>
      <w:r>
        <w:rPr>
          <w:rFonts w:ascii="Trebuchet MS" w:hAnsi="Trebuchet MS"/>
          <w:b/>
          <w:sz w:val="20"/>
          <w:szCs w:val="20"/>
        </w:rPr>
        <w:t>annexe II</w:t>
      </w:r>
      <w:r>
        <w:rPr>
          <w:rFonts w:ascii="Trebuchet MS" w:hAnsi="Trebuchet MS"/>
          <w:sz w:val="20"/>
          <w:szCs w:val="20"/>
        </w:rPr>
        <w:t xml:space="preserve"> au présent arrêté.</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Article 5 - Les unités constitutives et le règlement d'examen de cette spécialité de certificat d'ap</w:t>
      </w:r>
      <w:r>
        <w:rPr>
          <w:rFonts w:ascii="Trebuchet MS" w:hAnsi="Trebuchet MS"/>
          <w:sz w:val="20"/>
          <w:szCs w:val="20"/>
        </w:rPr>
        <w:t xml:space="preserve">titude professionnelle sont fixés respectivement en </w:t>
      </w:r>
      <w:r>
        <w:rPr>
          <w:rFonts w:ascii="Trebuchet MS" w:hAnsi="Trebuchet MS"/>
          <w:b/>
          <w:sz w:val="20"/>
          <w:szCs w:val="20"/>
        </w:rPr>
        <w:t>annexe III a et annexe III b</w:t>
      </w:r>
      <w:r>
        <w:rPr>
          <w:rFonts w:ascii="Trebuchet MS" w:hAnsi="Trebuchet MS"/>
          <w:sz w:val="20"/>
          <w:szCs w:val="20"/>
        </w:rPr>
        <w:t xml:space="preserve"> du présent arrêté.</w:t>
      </w:r>
    </w:p>
    <w:p w:rsidR="00A037ED" w:rsidRDefault="002407F4">
      <w:pPr>
        <w:pStyle w:val="Corpsdetexte"/>
      </w:pPr>
      <w:r>
        <w:rPr>
          <w:rFonts w:ascii="Trebuchet MS" w:hAnsi="Trebuchet MS"/>
          <w:sz w:val="20"/>
          <w:szCs w:val="20"/>
        </w:rPr>
        <w:t xml:space="preserve">La définition des épreuves est fixée en </w:t>
      </w:r>
      <w:r>
        <w:rPr>
          <w:rFonts w:ascii="Trebuchet MS" w:hAnsi="Trebuchet MS"/>
          <w:b/>
          <w:sz w:val="20"/>
          <w:szCs w:val="20"/>
        </w:rPr>
        <w:t>annexe III c</w:t>
      </w:r>
      <w:r>
        <w:rPr>
          <w:rFonts w:ascii="Trebuchet MS" w:hAnsi="Trebuchet MS"/>
          <w:sz w:val="20"/>
          <w:szCs w:val="20"/>
        </w:rPr>
        <w:t xml:space="preserve"> au présent arrêté.</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 xml:space="preserve">Article 6 - Chaque candidat précise au moment de son inscription s'il se présente </w:t>
      </w:r>
      <w:r>
        <w:rPr>
          <w:rFonts w:ascii="Trebuchet MS" w:hAnsi="Trebuchet MS"/>
          <w:sz w:val="20"/>
          <w:szCs w:val="20"/>
        </w:rPr>
        <w:t xml:space="preserve">à l'examen sous la forme globale ou progressive conformément aux dispositions de l'article D. 337-10 du </w:t>
      </w:r>
      <w:hyperlink r:id="rId12" w:tgtFrame="_blank">
        <w:r>
          <w:rPr>
            <w:rStyle w:val="LienInternet"/>
            <w:rFonts w:ascii="Trebuchet MS" w:hAnsi="Trebuchet MS"/>
            <w:sz w:val="20"/>
            <w:szCs w:val="20"/>
          </w:rPr>
          <w:t>code de l'éducation</w:t>
        </w:r>
      </w:hyperlink>
      <w:r>
        <w:rPr>
          <w:rFonts w:ascii="Trebuchet MS" w:hAnsi="Trebuchet MS"/>
          <w:sz w:val="20"/>
          <w:szCs w:val="20"/>
        </w:rPr>
        <w:t>.</w:t>
      </w:r>
    </w:p>
    <w:p w:rsidR="00A037ED" w:rsidRDefault="002407F4">
      <w:pPr>
        <w:pStyle w:val="Corpsdetexte"/>
      </w:pPr>
      <w:r>
        <w:rPr>
          <w:rFonts w:ascii="Trebuchet MS" w:hAnsi="Trebuchet MS"/>
          <w:sz w:val="20"/>
          <w:szCs w:val="20"/>
        </w:rPr>
        <w:t>Dans le cas de la forme prog</w:t>
      </w:r>
      <w:r>
        <w:rPr>
          <w:rFonts w:ascii="Trebuchet MS" w:hAnsi="Trebuchet MS"/>
          <w:sz w:val="20"/>
          <w:szCs w:val="20"/>
        </w:rPr>
        <w:t>ressive, il précise les épreuves qu'il souhaite présenter à la session pour laquelle il s'inscrit. Il précise également s'il souhaite se présenter à l'épreuve facultative.</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Article 7 - Les correspondances entre les épreuves de l'examen organisé conforméme</w:t>
      </w:r>
      <w:r>
        <w:rPr>
          <w:rFonts w:ascii="Trebuchet MS" w:hAnsi="Trebuchet MS"/>
          <w:sz w:val="20"/>
          <w:szCs w:val="20"/>
        </w:rPr>
        <w:t xml:space="preserve">nt à l'arrêté du 8 août 2000 susvisé et les épreuves de l'examen organisé conformément aux dispositions du présent arrêté sont précisées en </w:t>
      </w:r>
      <w:r>
        <w:rPr>
          <w:rFonts w:ascii="Trebuchet MS" w:hAnsi="Trebuchet MS"/>
          <w:b/>
          <w:sz w:val="20"/>
          <w:szCs w:val="20"/>
        </w:rPr>
        <w:t>annexe III d</w:t>
      </w:r>
      <w:r>
        <w:rPr>
          <w:rFonts w:ascii="Trebuchet MS" w:hAnsi="Trebuchet MS"/>
          <w:sz w:val="20"/>
          <w:szCs w:val="20"/>
        </w:rPr>
        <w:t xml:space="preserve"> au présent arrêté.</w:t>
      </w:r>
    </w:p>
    <w:p w:rsidR="00A037ED" w:rsidRDefault="002407F4">
      <w:pPr>
        <w:pStyle w:val="Corpsdetexte"/>
      </w:pPr>
      <w:r>
        <w:rPr>
          <w:rFonts w:ascii="Trebuchet MS" w:hAnsi="Trebuchet MS"/>
          <w:sz w:val="20"/>
          <w:szCs w:val="20"/>
        </w:rPr>
        <w:t xml:space="preserve">De même, les correspondances entre les épreuves de l'examen organisé conformément à </w:t>
      </w:r>
      <w:r>
        <w:rPr>
          <w:rFonts w:ascii="Trebuchet MS" w:hAnsi="Trebuchet MS"/>
          <w:sz w:val="20"/>
          <w:szCs w:val="20"/>
        </w:rPr>
        <w:t xml:space="preserve">l'arrêté du 6 juillet 2004 susvisé et les épreuves de l'examen organisé conformément aux dispositions du  présent arrêté sont précisées en </w:t>
      </w:r>
      <w:r>
        <w:rPr>
          <w:rFonts w:ascii="Trebuchet MS" w:hAnsi="Trebuchet MS"/>
          <w:b/>
          <w:sz w:val="20"/>
          <w:szCs w:val="20"/>
        </w:rPr>
        <w:t>annexe III d</w:t>
      </w:r>
      <w:r>
        <w:rPr>
          <w:rFonts w:ascii="Trebuchet MS" w:hAnsi="Trebuchet MS"/>
          <w:sz w:val="20"/>
          <w:szCs w:val="20"/>
        </w:rPr>
        <w:t xml:space="preserve"> au présent arrêté.</w:t>
      </w:r>
    </w:p>
    <w:p w:rsidR="00A037ED" w:rsidRDefault="002407F4">
      <w:pPr>
        <w:pStyle w:val="Corpsdetexte"/>
      </w:pPr>
      <w:r>
        <w:rPr>
          <w:rFonts w:ascii="Trebuchet MS" w:hAnsi="Trebuchet MS"/>
          <w:sz w:val="20"/>
          <w:szCs w:val="20"/>
        </w:rPr>
        <w:lastRenderedPageBreak/>
        <w:t xml:space="preserve">Toute note obtenue aux épreuves de l'examen passé selon les dispositions des arrêtés </w:t>
      </w:r>
      <w:r>
        <w:rPr>
          <w:rFonts w:ascii="Trebuchet MS" w:hAnsi="Trebuchet MS"/>
          <w:sz w:val="20"/>
          <w:szCs w:val="20"/>
        </w:rPr>
        <w:t>susvisés du certificat d'aptitude professionnelle « opérateur des industries du recyclage » et du certificat d'aptitude professionnelle « gestion des déchets propreté urbaine » est, à la demande du candidat et pour sa durée de validité, reportée sur l'unit</w:t>
      </w:r>
      <w:r>
        <w:rPr>
          <w:rFonts w:ascii="Trebuchet MS" w:hAnsi="Trebuchet MS"/>
          <w:sz w:val="20"/>
          <w:szCs w:val="20"/>
        </w:rPr>
        <w:t>é correspondante de l'examen organisé selon les dispositions du présent arrêté.</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Article 8 - La première session d'examen de la spécialité propreté de l'environnement urbain - collecte et recyclage de certificat d'aptitude professionnelle, organisée confo</w:t>
      </w:r>
      <w:r>
        <w:rPr>
          <w:rFonts w:ascii="Trebuchet MS" w:hAnsi="Trebuchet MS"/>
          <w:sz w:val="20"/>
          <w:szCs w:val="20"/>
        </w:rPr>
        <w:t>rmément aux dispositions du présent arrêté, aura lieu en 2017.</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 xml:space="preserve">Article 9 - La dernière session d'examen de spécialité du certificat d'aptitude professionnelle « opérateur des industries du recyclage » défini par l'arrêté du 8 août 2000 susvisé aura lieu </w:t>
      </w:r>
      <w:r>
        <w:rPr>
          <w:rFonts w:ascii="Trebuchet MS" w:hAnsi="Trebuchet MS"/>
          <w:sz w:val="20"/>
          <w:szCs w:val="20"/>
        </w:rPr>
        <w:t>en 2016.</w:t>
      </w:r>
    </w:p>
    <w:p w:rsidR="00A037ED" w:rsidRDefault="002407F4">
      <w:pPr>
        <w:pStyle w:val="Corpsdetexte"/>
      </w:pPr>
      <w:r>
        <w:rPr>
          <w:rFonts w:ascii="Trebuchet MS" w:hAnsi="Trebuchet MS"/>
          <w:sz w:val="20"/>
          <w:szCs w:val="20"/>
        </w:rPr>
        <w:t>La dernière session d'examen de spécialité du certificat d'aptitude professionnelle «gestion des déchets et propreté urbaine»,  défini par l'arrêté du 6  juillet 2004 susvisé  aura lieu en 2016.</w:t>
      </w:r>
    </w:p>
    <w:p w:rsidR="00A037ED" w:rsidRDefault="002407F4">
      <w:pPr>
        <w:pStyle w:val="Corpsdetexte"/>
      </w:pPr>
      <w:r>
        <w:rPr>
          <w:rFonts w:ascii="Trebuchet MS" w:hAnsi="Trebuchet MS"/>
          <w:sz w:val="20"/>
          <w:szCs w:val="20"/>
        </w:rPr>
        <w:t>À l'issue de cette dernière session, les arrêtés pré</w:t>
      </w:r>
      <w:r>
        <w:rPr>
          <w:rFonts w:ascii="Trebuchet MS" w:hAnsi="Trebuchet MS"/>
          <w:sz w:val="20"/>
          <w:szCs w:val="20"/>
        </w:rPr>
        <w:t>cités sont abrogés.</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Article 10 - La directrice générale de l'enseignement scolaire et les recteurs d'académie sont chargés, chacun en ce qui le concerne, de l'exécution du présent arrêté qui sera publié au Journal officiel de la République française.</w:t>
      </w:r>
    </w:p>
    <w:p w:rsidR="00A037ED" w:rsidRDefault="002407F4">
      <w:pPr>
        <w:pStyle w:val="Corpsdetexte"/>
      </w:pPr>
      <w:r>
        <w:rPr>
          <w:rFonts w:ascii="Trebuchet MS" w:hAnsi="Trebuchet MS"/>
          <w:sz w:val="20"/>
          <w:szCs w:val="20"/>
        </w:rPr>
        <w:t> </w:t>
      </w:r>
    </w:p>
    <w:p w:rsidR="00A037ED" w:rsidRDefault="002407F4">
      <w:pPr>
        <w:pStyle w:val="Corpsdetexte"/>
      </w:pPr>
      <w:r>
        <w:rPr>
          <w:rFonts w:ascii="Trebuchet MS" w:hAnsi="Trebuchet MS"/>
          <w:sz w:val="20"/>
          <w:szCs w:val="20"/>
        </w:rPr>
        <w:t>Fait le 10 mars 2015</w:t>
      </w:r>
    </w:p>
    <w:p w:rsidR="00A037ED" w:rsidRDefault="00A037ED">
      <w:pPr>
        <w:pStyle w:val="Corpsdetexte"/>
        <w:spacing w:after="0"/>
      </w:pPr>
    </w:p>
    <w:p w:rsidR="00A037ED" w:rsidRDefault="002407F4">
      <w:pPr>
        <w:pStyle w:val="Corpsdetexte"/>
      </w:pPr>
      <w:r>
        <w:rPr>
          <w:rFonts w:ascii="Trebuchet MS" w:hAnsi="Trebuchet MS"/>
          <w:sz w:val="20"/>
          <w:szCs w:val="20"/>
        </w:rPr>
        <w:t>Pour la ministre de l'éducation nationale, de l'enseignement supérieur et de la recherche</w:t>
      </w:r>
      <w:r>
        <w:rPr>
          <w:rFonts w:ascii="Trebuchet MS" w:hAnsi="Trebuchet MS"/>
          <w:sz w:val="20"/>
          <w:szCs w:val="20"/>
        </w:rPr>
        <w:br/>
        <w:t>et par délégation,</w:t>
      </w:r>
      <w:r>
        <w:rPr>
          <w:rFonts w:ascii="Trebuchet MS" w:hAnsi="Trebuchet MS"/>
          <w:sz w:val="20"/>
          <w:szCs w:val="20"/>
        </w:rPr>
        <w:br/>
        <w:t>La directrice générale de l'enseignement scolaire,</w:t>
      </w:r>
      <w:r>
        <w:rPr>
          <w:rFonts w:ascii="Trebuchet MS" w:hAnsi="Trebuchet MS"/>
          <w:sz w:val="20"/>
          <w:szCs w:val="20"/>
        </w:rPr>
        <w:br/>
        <w:t>Florence Robine</w:t>
      </w:r>
    </w:p>
    <w:p w:rsidR="00A037ED" w:rsidRDefault="002407F4">
      <w:pPr>
        <w:pStyle w:val="Corpsdetexte"/>
      </w:pPr>
      <w:r>
        <w:rPr>
          <w:rFonts w:ascii="Trebuchet MS" w:hAnsi="Trebuchet MS"/>
          <w:sz w:val="20"/>
          <w:szCs w:val="20"/>
        </w:rPr>
        <w:t xml:space="preserve">Nota - Les annexes IIIb, IIIc et IIId sont publiées ci-après. L'intégralité du diplôme est diffusée en ligne à l'adresse suivante : </w:t>
      </w:r>
      <w:hyperlink r:id="rId13">
        <w:r>
          <w:rPr>
            <w:rStyle w:val="LienInternet"/>
            <w:rFonts w:ascii="Trebuchet MS" w:hAnsi="Trebuchet MS"/>
            <w:sz w:val="20"/>
            <w:szCs w:val="20"/>
          </w:rPr>
          <w:t>http://www.cndp.fr/outils-doc</w:t>
        </w:r>
      </w:hyperlink>
      <w:r>
        <w:rPr>
          <w:rFonts w:ascii="Trebuchet MS" w:hAnsi="Trebuchet MS"/>
          <w:sz w:val="20"/>
          <w:szCs w:val="20"/>
        </w:rPr>
        <w:t>.</w:t>
      </w:r>
    </w:p>
    <w:p w:rsidR="00A037ED" w:rsidRDefault="00A037ED">
      <w:pPr>
        <w:pStyle w:val="Corpsdetexte"/>
      </w:pPr>
    </w:p>
    <w:p w:rsidR="00A037ED" w:rsidRDefault="00A037ED">
      <w:pPr>
        <w:pStyle w:val="Corpsdetexte"/>
      </w:pPr>
    </w:p>
    <w:p w:rsidR="00A037ED" w:rsidRDefault="002407F4">
      <w:pPr>
        <w:pStyle w:val="Corpsdetexte"/>
        <w:pageBreakBefore/>
      </w:pPr>
      <w:r>
        <w:rPr>
          <w:rFonts w:ascii="Trebuchet MS" w:hAnsi="Trebuchet MS"/>
          <w:b/>
          <w:bCs/>
          <w:sz w:val="20"/>
          <w:szCs w:val="20"/>
        </w:rPr>
        <w:lastRenderedPageBreak/>
        <w:t>Annexe III b</w:t>
      </w:r>
    </w:p>
    <w:p w:rsidR="00A037ED" w:rsidRDefault="002407F4">
      <w:pPr>
        <w:pStyle w:val="Corpsdetexte"/>
      </w:pPr>
      <w:r>
        <w:rPr>
          <w:rStyle w:val="Accentuationforte"/>
          <w:rFonts w:ascii="Trebuchet MS" w:hAnsi="Trebuchet MS"/>
          <w:sz w:val="20"/>
          <w:szCs w:val="20"/>
        </w:rPr>
        <w:t>Règlement d'examen</w:t>
      </w:r>
    </w:p>
    <w:tbl>
      <w:tblPr>
        <w:tblW w:w="0" w:type="auto"/>
        <w:tblInd w:w="28" w:type="dxa"/>
        <w:tblBorders>
          <w:top w:val="single" w:sz="6" w:space="0" w:color="808080"/>
          <w:left w:val="single" w:sz="6" w:space="0" w:color="808080"/>
          <w:bottom w:val="single" w:sz="2" w:space="0" w:color="808080"/>
          <w:insideH w:val="single" w:sz="2" w:space="0" w:color="808080"/>
        </w:tblBorders>
        <w:tblCellMar>
          <w:top w:w="28" w:type="dxa"/>
          <w:left w:w="20" w:type="dxa"/>
          <w:bottom w:w="28" w:type="dxa"/>
          <w:right w:w="28" w:type="dxa"/>
        </w:tblCellMar>
        <w:tblLook w:val="0000"/>
      </w:tblPr>
      <w:tblGrid>
        <w:gridCol w:w="3422"/>
        <w:gridCol w:w="969"/>
        <w:gridCol w:w="820"/>
        <w:gridCol w:w="1194"/>
        <w:gridCol w:w="1010"/>
        <w:gridCol w:w="1194"/>
        <w:gridCol w:w="1029"/>
      </w:tblGrid>
      <w:tr w:rsidR="00A037ED">
        <w:trPr>
          <w:cantSplit/>
          <w:trHeight w:val="2714"/>
        </w:trPr>
        <w:tc>
          <w:tcPr>
            <w:tcW w:w="5211" w:type="dxa"/>
            <w:gridSpan w:val="3"/>
            <w:tcBorders>
              <w:top w:val="single" w:sz="6" w:space="0" w:color="808080"/>
              <w:left w:val="single" w:sz="6" w:space="0" w:color="808080"/>
              <w:bottom w:val="single" w:sz="2" w:space="0" w:color="808080"/>
            </w:tcBorders>
            <w:shd w:val="clear" w:color="auto" w:fill="auto"/>
            <w:tcMar>
              <w:left w:w="20" w:type="dxa"/>
            </w:tcMar>
          </w:tcPr>
          <w:p w:rsidR="00A037ED" w:rsidRDefault="002407F4">
            <w:pPr>
              <w:pStyle w:val="Contenudetableau"/>
              <w:spacing w:after="283"/>
              <w:jc w:val="center"/>
            </w:pPr>
            <w:r>
              <w:rPr>
                <w:rStyle w:val="Accentuationforte"/>
                <w:rFonts w:ascii="Trebuchet MS" w:hAnsi="Trebuchet MS"/>
                <w:sz w:val="16"/>
                <w:szCs w:val="16"/>
              </w:rPr>
              <w:t>Certificat d</w:t>
            </w:r>
            <w:r>
              <w:rPr>
                <w:rStyle w:val="Accentuationforte"/>
                <w:rFonts w:ascii="Trebuchet MS" w:hAnsi="Trebuchet MS"/>
                <w:sz w:val="16"/>
                <w:szCs w:val="16"/>
              </w:rPr>
              <w:t>'aptitude professionnelle</w:t>
            </w:r>
          </w:p>
          <w:p w:rsidR="00A037ED" w:rsidRDefault="002407F4">
            <w:pPr>
              <w:pStyle w:val="Contenudetableau"/>
              <w:spacing w:after="283"/>
              <w:jc w:val="center"/>
            </w:pPr>
            <w:r>
              <w:rPr>
                <w:rStyle w:val="Accentuationforte"/>
                <w:rFonts w:ascii="Trebuchet MS" w:hAnsi="Trebuchet MS"/>
                <w:sz w:val="16"/>
                <w:szCs w:val="16"/>
              </w:rPr>
              <w:t>Spécialité propreté de l'environnement urbain - collecte et recyclage</w:t>
            </w:r>
          </w:p>
        </w:tc>
        <w:tc>
          <w:tcPr>
            <w:tcW w:w="2204" w:type="dxa"/>
            <w:gridSpan w:val="2"/>
            <w:tcBorders>
              <w:top w:val="single" w:sz="6" w:space="0" w:color="808080"/>
              <w:left w:val="single" w:sz="2" w:space="0" w:color="808080"/>
              <w:bottom w:val="single" w:sz="2" w:space="0" w:color="808080"/>
            </w:tcBorders>
            <w:shd w:val="clear" w:color="auto" w:fill="auto"/>
            <w:tcMar>
              <w:left w:w="27" w:type="dxa"/>
            </w:tcMar>
          </w:tcPr>
          <w:p w:rsidR="00A037ED" w:rsidRDefault="002407F4">
            <w:pPr>
              <w:pStyle w:val="Contenudetableau"/>
              <w:spacing w:after="283"/>
              <w:jc w:val="center"/>
            </w:pPr>
            <w:r>
              <w:rPr>
                <w:rStyle w:val="Accentuationforte"/>
                <w:rFonts w:ascii="Trebuchet MS" w:hAnsi="Trebuchet MS"/>
                <w:sz w:val="16"/>
                <w:szCs w:val="16"/>
              </w:rPr>
              <w:t>Scolaires</w:t>
            </w:r>
            <w:r>
              <w:rPr>
                <w:rFonts w:ascii="Trebuchet MS" w:hAnsi="Trebuchet MS"/>
                <w:sz w:val="16"/>
                <w:szCs w:val="16"/>
              </w:rPr>
              <w:t xml:space="preserve"> (établissements publics et privés sous contrat)</w:t>
            </w:r>
          </w:p>
          <w:p w:rsidR="00A037ED" w:rsidRDefault="002407F4">
            <w:pPr>
              <w:pStyle w:val="Contenudetableau"/>
              <w:spacing w:after="283"/>
              <w:jc w:val="center"/>
            </w:pPr>
            <w:r>
              <w:rPr>
                <w:rStyle w:val="Accentuationforte"/>
                <w:rFonts w:ascii="Trebuchet MS" w:hAnsi="Trebuchet MS"/>
                <w:sz w:val="16"/>
                <w:szCs w:val="16"/>
              </w:rPr>
              <w:t>Apprentis</w:t>
            </w:r>
            <w:r>
              <w:rPr>
                <w:rFonts w:ascii="Trebuchet MS" w:hAnsi="Trebuchet MS"/>
                <w:sz w:val="16"/>
                <w:szCs w:val="16"/>
              </w:rPr>
              <w:t> </w:t>
            </w:r>
          </w:p>
          <w:p w:rsidR="00A037ED" w:rsidRDefault="002407F4">
            <w:pPr>
              <w:pStyle w:val="Contenudetableau"/>
              <w:spacing w:after="283"/>
              <w:jc w:val="center"/>
            </w:pPr>
            <w:r>
              <w:rPr>
                <w:rFonts w:ascii="Trebuchet MS" w:hAnsi="Trebuchet MS"/>
                <w:sz w:val="16"/>
                <w:szCs w:val="16"/>
              </w:rPr>
              <w:t xml:space="preserve">(CFA et sections d'apprentissage habilités) </w:t>
            </w:r>
            <w:r>
              <w:rPr>
                <w:rStyle w:val="Accentuationforte"/>
                <w:rFonts w:ascii="Trebuchet MS" w:hAnsi="Trebuchet MS"/>
                <w:sz w:val="16"/>
                <w:szCs w:val="16"/>
              </w:rPr>
              <w:t>Formation professionnelle continue</w:t>
            </w:r>
          </w:p>
          <w:p w:rsidR="00A037ED" w:rsidRDefault="002407F4">
            <w:pPr>
              <w:pStyle w:val="Contenudetableau"/>
              <w:spacing w:after="283"/>
              <w:jc w:val="center"/>
            </w:pPr>
            <w:r>
              <w:rPr>
                <w:rFonts w:ascii="Trebuchet MS" w:hAnsi="Trebuchet MS"/>
                <w:sz w:val="16"/>
                <w:szCs w:val="16"/>
              </w:rPr>
              <w:t>(établisseme</w:t>
            </w:r>
            <w:r>
              <w:rPr>
                <w:rFonts w:ascii="Trebuchet MS" w:hAnsi="Trebuchet MS"/>
                <w:sz w:val="16"/>
                <w:szCs w:val="16"/>
              </w:rPr>
              <w:t>nts publics)</w:t>
            </w:r>
          </w:p>
        </w:tc>
        <w:tc>
          <w:tcPr>
            <w:tcW w:w="2223" w:type="dxa"/>
            <w:gridSpan w:val="2"/>
            <w:tcBorders>
              <w:top w:val="single" w:sz="6" w:space="0" w:color="808080"/>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jc w:val="center"/>
            </w:pPr>
            <w:r>
              <w:rPr>
                <w:rStyle w:val="Accentuationforte"/>
                <w:rFonts w:ascii="Trebuchet MS" w:hAnsi="Trebuchet MS"/>
                <w:sz w:val="16"/>
                <w:szCs w:val="16"/>
              </w:rPr>
              <w:t>Scolaires</w:t>
            </w:r>
            <w:r>
              <w:rPr>
                <w:rFonts w:ascii="Trebuchet MS" w:hAnsi="Trebuchet MS"/>
                <w:sz w:val="16"/>
                <w:szCs w:val="16"/>
              </w:rPr>
              <w:t xml:space="preserve"> (établissements privés hors contrat)</w:t>
            </w:r>
          </w:p>
          <w:p w:rsidR="00A037ED" w:rsidRDefault="002407F4">
            <w:pPr>
              <w:pStyle w:val="Contenudetableau"/>
              <w:spacing w:after="283"/>
              <w:jc w:val="center"/>
            </w:pPr>
            <w:r>
              <w:rPr>
                <w:rStyle w:val="Accentuationforte"/>
                <w:rFonts w:ascii="Trebuchet MS" w:hAnsi="Trebuchet MS"/>
                <w:sz w:val="16"/>
                <w:szCs w:val="16"/>
              </w:rPr>
              <w:t>Apprentis</w:t>
            </w:r>
            <w:r>
              <w:rPr>
                <w:rFonts w:ascii="Trebuchet MS" w:hAnsi="Trebuchet MS"/>
                <w:sz w:val="16"/>
                <w:szCs w:val="16"/>
              </w:rPr>
              <w:t xml:space="preserve"> (CFA et sections d'apprentissage non habilités)</w:t>
            </w:r>
          </w:p>
          <w:p w:rsidR="00A037ED" w:rsidRDefault="002407F4">
            <w:pPr>
              <w:pStyle w:val="Contenudetableau"/>
              <w:spacing w:after="283"/>
              <w:jc w:val="center"/>
            </w:pPr>
            <w:r>
              <w:rPr>
                <w:rStyle w:val="Accentuationforte"/>
                <w:rFonts w:ascii="Trebuchet MS" w:hAnsi="Trebuchet MS"/>
                <w:sz w:val="16"/>
                <w:szCs w:val="16"/>
              </w:rPr>
              <w:t>Formation professionnelle continue</w:t>
            </w:r>
            <w:r>
              <w:rPr>
                <w:rFonts w:ascii="Trebuchet MS" w:hAnsi="Trebuchet MS"/>
                <w:sz w:val="16"/>
                <w:szCs w:val="16"/>
              </w:rPr>
              <w:t xml:space="preserve"> (établissements privés) enseignement à distance - candidats libres</w:t>
            </w:r>
          </w:p>
        </w:tc>
      </w:tr>
      <w:tr w:rsidR="00A037ED">
        <w:trPr>
          <w:cantSplit/>
        </w:trPr>
        <w:tc>
          <w:tcPr>
            <w:tcW w:w="3422"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Épreuves</w:t>
            </w:r>
          </w:p>
        </w:tc>
        <w:tc>
          <w:tcPr>
            <w:tcW w:w="969"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Unités</w:t>
            </w:r>
          </w:p>
        </w:tc>
        <w:tc>
          <w:tcPr>
            <w:tcW w:w="820"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Coef.</w:t>
            </w:r>
          </w:p>
        </w:tc>
        <w:tc>
          <w:tcPr>
            <w:tcW w:w="1194"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Mode</w:t>
            </w:r>
          </w:p>
        </w:tc>
        <w:tc>
          <w:tcPr>
            <w:tcW w:w="1010"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Durée</w:t>
            </w:r>
          </w:p>
        </w:tc>
        <w:tc>
          <w:tcPr>
            <w:tcW w:w="1194"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Mode</w:t>
            </w:r>
          </w:p>
        </w:tc>
        <w:tc>
          <w:tcPr>
            <w:tcW w:w="1029"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Durée</w:t>
            </w:r>
          </w:p>
        </w:tc>
      </w:tr>
      <w:tr w:rsidR="00A037ED">
        <w:trPr>
          <w:cantSplit/>
        </w:trPr>
        <w:tc>
          <w:tcPr>
            <w:tcW w:w="9638" w:type="dxa"/>
            <w:gridSpan w:val="7"/>
            <w:tcBorders>
              <w:left w:val="single" w:sz="6"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jc w:val="center"/>
            </w:pPr>
            <w:r>
              <w:rPr>
                <w:rStyle w:val="Accentuationforte"/>
                <w:rFonts w:ascii="Trebuchet MS" w:hAnsi="Trebuchet MS"/>
                <w:sz w:val="20"/>
                <w:szCs w:val="20"/>
              </w:rPr>
              <w:t>Unités professionnelles</w:t>
            </w:r>
          </w:p>
        </w:tc>
      </w:tr>
      <w:tr w:rsidR="00A037ED">
        <w:trPr>
          <w:cantSplit/>
        </w:trPr>
        <w:tc>
          <w:tcPr>
            <w:tcW w:w="3422"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EP1 : Techniques de nettoiement et de propreté urbaine</w:t>
            </w:r>
          </w:p>
        </w:tc>
        <w:tc>
          <w:tcPr>
            <w:tcW w:w="969"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UP1</w:t>
            </w:r>
          </w:p>
        </w:tc>
        <w:tc>
          <w:tcPr>
            <w:tcW w:w="820"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5</w:t>
            </w:r>
          </w:p>
          <w:p w:rsidR="00A037ED" w:rsidRDefault="002407F4">
            <w:pPr>
              <w:pStyle w:val="Contenudetableau"/>
              <w:spacing w:after="283"/>
            </w:pPr>
            <w:r>
              <w:rPr>
                <w:rFonts w:ascii="Trebuchet MS" w:hAnsi="Trebuchet MS"/>
                <w:sz w:val="20"/>
                <w:szCs w:val="20"/>
              </w:rPr>
              <w:t>(1)</w:t>
            </w:r>
          </w:p>
        </w:tc>
        <w:tc>
          <w:tcPr>
            <w:tcW w:w="2204" w:type="dxa"/>
            <w:gridSpan w:val="2"/>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CCF</w:t>
            </w:r>
          </w:p>
        </w:tc>
        <w:tc>
          <w:tcPr>
            <w:tcW w:w="1194"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Ponctuel</w:t>
            </w:r>
          </w:p>
          <w:p w:rsidR="00A037ED" w:rsidRDefault="002407F4">
            <w:pPr>
              <w:pStyle w:val="Contenudetableau"/>
              <w:spacing w:after="283"/>
            </w:pPr>
            <w:r>
              <w:rPr>
                <w:rFonts w:ascii="Trebuchet MS" w:hAnsi="Trebuchet MS"/>
                <w:sz w:val="20"/>
                <w:szCs w:val="20"/>
              </w:rPr>
              <w:t>pratique et oral</w:t>
            </w:r>
          </w:p>
        </w:tc>
        <w:tc>
          <w:tcPr>
            <w:tcW w:w="1029"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3 h max</w:t>
            </w:r>
          </w:p>
          <w:p w:rsidR="00A037ED" w:rsidRDefault="002407F4">
            <w:pPr>
              <w:pStyle w:val="Contenudetableau"/>
              <w:spacing w:after="283"/>
            </w:pPr>
            <w:r>
              <w:rPr>
                <w:rFonts w:ascii="Trebuchet MS" w:hAnsi="Trebuchet MS"/>
                <w:sz w:val="20"/>
                <w:szCs w:val="20"/>
              </w:rPr>
              <w:t>+ 1 h PSE</w:t>
            </w:r>
          </w:p>
        </w:tc>
      </w:tr>
      <w:tr w:rsidR="00A037ED">
        <w:trPr>
          <w:cantSplit/>
        </w:trPr>
        <w:tc>
          <w:tcPr>
            <w:tcW w:w="3422"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EP2 : Techniques de collecte</w:t>
            </w:r>
          </w:p>
        </w:tc>
        <w:tc>
          <w:tcPr>
            <w:tcW w:w="969"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UP2</w:t>
            </w:r>
          </w:p>
        </w:tc>
        <w:tc>
          <w:tcPr>
            <w:tcW w:w="820"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3</w:t>
            </w:r>
          </w:p>
        </w:tc>
        <w:tc>
          <w:tcPr>
            <w:tcW w:w="2204" w:type="dxa"/>
            <w:gridSpan w:val="2"/>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CCF</w:t>
            </w:r>
          </w:p>
        </w:tc>
        <w:tc>
          <w:tcPr>
            <w:tcW w:w="1194"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Ponctuel</w:t>
            </w:r>
          </w:p>
          <w:p w:rsidR="00A037ED" w:rsidRDefault="002407F4">
            <w:pPr>
              <w:pStyle w:val="Contenudetableau"/>
              <w:spacing w:after="283"/>
            </w:pPr>
            <w:r>
              <w:rPr>
                <w:rFonts w:ascii="Trebuchet MS" w:hAnsi="Trebuchet MS"/>
                <w:sz w:val="20"/>
                <w:szCs w:val="20"/>
              </w:rPr>
              <w:t>pratique et oral</w:t>
            </w:r>
          </w:p>
        </w:tc>
        <w:tc>
          <w:tcPr>
            <w:tcW w:w="1029"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1 h 30 max</w:t>
            </w:r>
          </w:p>
        </w:tc>
      </w:tr>
      <w:tr w:rsidR="00A037ED">
        <w:trPr>
          <w:cantSplit/>
        </w:trPr>
        <w:tc>
          <w:tcPr>
            <w:tcW w:w="3422"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 xml:space="preserve">EP3 : Techniques de </w:t>
            </w:r>
            <w:r>
              <w:rPr>
                <w:rFonts w:ascii="Trebuchet MS" w:hAnsi="Trebuchet MS"/>
                <w:sz w:val="20"/>
                <w:szCs w:val="20"/>
              </w:rPr>
              <w:t>traitement/valorisation des déchets  </w:t>
            </w:r>
          </w:p>
        </w:tc>
        <w:tc>
          <w:tcPr>
            <w:tcW w:w="969"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UP3</w:t>
            </w:r>
          </w:p>
        </w:tc>
        <w:tc>
          <w:tcPr>
            <w:tcW w:w="820"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4</w:t>
            </w:r>
          </w:p>
        </w:tc>
        <w:tc>
          <w:tcPr>
            <w:tcW w:w="2204" w:type="dxa"/>
            <w:gridSpan w:val="2"/>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CCF</w:t>
            </w:r>
          </w:p>
        </w:tc>
        <w:tc>
          <w:tcPr>
            <w:tcW w:w="1194"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Ponctuel pratique et écrit</w:t>
            </w:r>
          </w:p>
        </w:tc>
        <w:tc>
          <w:tcPr>
            <w:tcW w:w="1029"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1 h 30 max</w:t>
            </w:r>
          </w:p>
        </w:tc>
      </w:tr>
      <w:tr w:rsidR="00A037ED">
        <w:trPr>
          <w:cantSplit/>
        </w:trPr>
        <w:tc>
          <w:tcPr>
            <w:tcW w:w="9638" w:type="dxa"/>
            <w:gridSpan w:val="7"/>
            <w:tcBorders>
              <w:left w:val="single" w:sz="6"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jc w:val="center"/>
            </w:pPr>
            <w:r>
              <w:rPr>
                <w:rStyle w:val="Accentuationforte"/>
                <w:rFonts w:ascii="Trebuchet MS" w:hAnsi="Trebuchet MS"/>
                <w:sz w:val="20"/>
                <w:szCs w:val="20"/>
              </w:rPr>
              <w:t>Unités d'enseignement général</w:t>
            </w:r>
          </w:p>
        </w:tc>
      </w:tr>
      <w:tr w:rsidR="00A037ED">
        <w:trPr>
          <w:cantSplit/>
        </w:trPr>
        <w:tc>
          <w:tcPr>
            <w:tcW w:w="3422"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EG1 : Français et histoire-géographie - éducation civique</w:t>
            </w:r>
          </w:p>
        </w:tc>
        <w:tc>
          <w:tcPr>
            <w:tcW w:w="969"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UG1</w:t>
            </w:r>
          </w:p>
        </w:tc>
        <w:tc>
          <w:tcPr>
            <w:tcW w:w="820"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3</w:t>
            </w:r>
          </w:p>
        </w:tc>
        <w:tc>
          <w:tcPr>
            <w:tcW w:w="2204" w:type="dxa"/>
            <w:gridSpan w:val="2"/>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CCF</w:t>
            </w:r>
          </w:p>
        </w:tc>
        <w:tc>
          <w:tcPr>
            <w:tcW w:w="1194"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Ponctuel écrit et oral</w:t>
            </w:r>
          </w:p>
        </w:tc>
        <w:tc>
          <w:tcPr>
            <w:tcW w:w="1029"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2 h 15</w:t>
            </w:r>
          </w:p>
        </w:tc>
      </w:tr>
      <w:tr w:rsidR="00A037ED">
        <w:trPr>
          <w:cantSplit/>
        </w:trPr>
        <w:tc>
          <w:tcPr>
            <w:tcW w:w="3422"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 xml:space="preserve">EG2 : Mathématiques sciences physiques </w:t>
            </w:r>
            <w:r>
              <w:rPr>
                <w:rFonts w:ascii="Trebuchet MS" w:hAnsi="Trebuchet MS"/>
                <w:sz w:val="20"/>
                <w:szCs w:val="20"/>
              </w:rPr>
              <w:t>et chimiques</w:t>
            </w:r>
          </w:p>
        </w:tc>
        <w:tc>
          <w:tcPr>
            <w:tcW w:w="969"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UG2</w:t>
            </w:r>
          </w:p>
        </w:tc>
        <w:tc>
          <w:tcPr>
            <w:tcW w:w="820"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2</w:t>
            </w:r>
          </w:p>
        </w:tc>
        <w:tc>
          <w:tcPr>
            <w:tcW w:w="2204" w:type="dxa"/>
            <w:gridSpan w:val="2"/>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CCF</w:t>
            </w:r>
          </w:p>
        </w:tc>
        <w:tc>
          <w:tcPr>
            <w:tcW w:w="1194"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Ponctuel écrit</w:t>
            </w:r>
          </w:p>
        </w:tc>
        <w:tc>
          <w:tcPr>
            <w:tcW w:w="1029"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2 h</w:t>
            </w:r>
          </w:p>
        </w:tc>
      </w:tr>
      <w:tr w:rsidR="00A037ED">
        <w:trPr>
          <w:cantSplit/>
        </w:trPr>
        <w:tc>
          <w:tcPr>
            <w:tcW w:w="3422"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EG3 : Éducation physique et sportive</w:t>
            </w:r>
          </w:p>
        </w:tc>
        <w:tc>
          <w:tcPr>
            <w:tcW w:w="969"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UG3</w:t>
            </w:r>
          </w:p>
        </w:tc>
        <w:tc>
          <w:tcPr>
            <w:tcW w:w="820"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1</w:t>
            </w:r>
          </w:p>
        </w:tc>
        <w:tc>
          <w:tcPr>
            <w:tcW w:w="2204" w:type="dxa"/>
            <w:gridSpan w:val="2"/>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CCF</w:t>
            </w:r>
          </w:p>
        </w:tc>
        <w:tc>
          <w:tcPr>
            <w:tcW w:w="2223" w:type="dxa"/>
            <w:gridSpan w:val="2"/>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ponctuel</w:t>
            </w:r>
          </w:p>
        </w:tc>
      </w:tr>
      <w:tr w:rsidR="00A037ED">
        <w:trPr>
          <w:cantSplit/>
        </w:trPr>
        <w:tc>
          <w:tcPr>
            <w:tcW w:w="3422" w:type="dxa"/>
            <w:tcBorders>
              <w:left w:val="single" w:sz="6"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lastRenderedPageBreak/>
              <w:t>Épreuve facultative : Langue vivante</w:t>
            </w:r>
          </w:p>
        </w:tc>
        <w:tc>
          <w:tcPr>
            <w:tcW w:w="969" w:type="dxa"/>
            <w:tcBorders>
              <w:left w:val="single" w:sz="2" w:space="0" w:color="808080"/>
              <w:bottom w:val="single" w:sz="6"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UF</w:t>
            </w:r>
          </w:p>
        </w:tc>
        <w:tc>
          <w:tcPr>
            <w:tcW w:w="820" w:type="dxa"/>
            <w:tcBorders>
              <w:left w:val="single" w:sz="2"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 </w:t>
            </w:r>
          </w:p>
        </w:tc>
        <w:tc>
          <w:tcPr>
            <w:tcW w:w="1194" w:type="dxa"/>
            <w:tcBorders>
              <w:left w:val="single" w:sz="2"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Ponctuel oral</w:t>
            </w:r>
          </w:p>
        </w:tc>
        <w:tc>
          <w:tcPr>
            <w:tcW w:w="1010" w:type="dxa"/>
            <w:tcBorders>
              <w:left w:val="single" w:sz="2"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20 min</w:t>
            </w:r>
          </w:p>
        </w:tc>
        <w:tc>
          <w:tcPr>
            <w:tcW w:w="1194" w:type="dxa"/>
            <w:tcBorders>
              <w:left w:val="single" w:sz="2"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 </w:t>
            </w:r>
          </w:p>
        </w:tc>
        <w:tc>
          <w:tcPr>
            <w:tcW w:w="1029" w:type="dxa"/>
            <w:tcBorders>
              <w:left w:val="single" w:sz="2" w:space="0" w:color="808080"/>
              <w:bottom w:val="single" w:sz="6" w:space="0" w:color="808080"/>
              <w:right w:val="single" w:sz="6" w:space="0" w:color="808080"/>
            </w:tcBorders>
            <w:shd w:val="clear" w:color="auto" w:fill="auto"/>
            <w:tcMar>
              <w:left w:w="20" w:type="dxa"/>
            </w:tcMar>
          </w:tcPr>
          <w:p w:rsidR="00A037ED" w:rsidRDefault="00A037ED">
            <w:pPr>
              <w:pStyle w:val="Contenudetableau"/>
              <w:spacing w:after="283"/>
            </w:pPr>
          </w:p>
        </w:tc>
      </w:tr>
    </w:tbl>
    <w:p w:rsidR="00A037ED" w:rsidRDefault="002407F4">
      <w:pPr>
        <w:pStyle w:val="Corpsdetexte"/>
      </w:pPr>
      <w:r>
        <w:rPr>
          <w:rFonts w:ascii="Trebuchet MS" w:hAnsi="Trebuchet MS"/>
          <w:sz w:val="20"/>
          <w:szCs w:val="20"/>
        </w:rPr>
        <w:t>CCF : Contrôle en cours de formation.</w:t>
      </w:r>
    </w:p>
    <w:p w:rsidR="00A037ED" w:rsidRDefault="002407F4">
      <w:pPr>
        <w:pStyle w:val="Corpsdetexte"/>
      </w:pPr>
      <w:r>
        <w:rPr>
          <w:rFonts w:ascii="Trebuchet MS" w:hAnsi="Trebuchet MS"/>
          <w:sz w:val="20"/>
          <w:szCs w:val="20"/>
        </w:rPr>
        <w:t xml:space="preserve">(1) dont coefficient 1 pour la prévention, santé, </w:t>
      </w:r>
      <w:r>
        <w:rPr>
          <w:rFonts w:ascii="Trebuchet MS" w:hAnsi="Trebuchet MS"/>
          <w:sz w:val="20"/>
          <w:szCs w:val="20"/>
        </w:rPr>
        <w:t>environnement (PSE).</w:t>
      </w:r>
    </w:p>
    <w:p w:rsidR="00A037ED" w:rsidRDefault="002407F4">
      <w:pPr>
        <w:pStyle w:val="Corpsdetexte"/>
      </w:pPr>
      <w:r>
        <w:rPr>
          <w:rFonts w:ascii="Trebuchet MS" w:hAnsi="Trebuchet MS"/>
          <w:sz w:val="20"/>
          <w:szCs w:val="20"/>
        </w:rPr>
        <w:t> </w:t>
      </w:r>
      <w:r>
        <w:rPr>
          <w:rStyle w:val="Accentuationforte"/>
          <w:rFonts w:ascii="Trebuchet MS" w:hAnsi="Trebuchet MS"/>
          <w:sz w:val="20"/>
          <w:szCs w:val="20"/>
        </w:rPr>
        <w:t>Annexe III c</w:t>
      </w:r>
    </w:p>
    <w:p w:rsidR="00A037ED" w:rsidRDefault="00A037ED">
      <w:pPr>
        <w:pStyle w:val="Corpsdetexte"/>
      </w:pPr>
      <w:hyperlink r:id="rId14" w:tgtFrame="_blank">
        <w:r w:rsidR="002407F4">
          <w:rPr>
            <w:rStyle w:val="LienInternet"/>
            <w:rFonts w:ascii="Trebuchet MS" w:hAnsi="Trebuchet MS"/>
            <w:sz w:val="20"/>
            <w:szCs w:val="20"/>
          </w:rPr>
          <w:t>Définition des épreuves</w:t>
        </w:r>
      </w:hyperlink>
    </w:p>
    <w:p w:rsidR="00A037ED" w:rsidRDefault="002407F4">
      <w:pPr>
        <w:pStyle w:val="Corpsdetexte"/>
      </w:pPr>
      <w:r>
        <w:rPr>
          <w:rFonts w:ascii="Trebuchet MS" w:hAnsi="Trebuchet MS"/>
          <w:sz w:val="20"/>
          <w:szCs w:val="20"/>
        </w:rPr>
        <w:t> </w:t>
      </w:r>
    </w:p>
    <w:p w:rsidR="00A037ED" w:rsidRDefault="002407F4">
      <w:pPr>
        <w:pStyle w:val="Corpsdetexte"/>
      </w:pPr>
      <w:r>
        <w:rPr>
          <w:rStyle w:val="Accentuationforte"/>
          <w:rFonts w:ascii="Trebuchet MS" w:hAnsi="Trebuchet MS"/>
          <w:sz w:val="20"/>
          <w:szCs w:val="20"/>
        </w:rPr>
        <w:t>Annexe III d</w:t>
      </w:r>
    </w:p>
    <w:p w:rsidR="00A037ED" w:rsidRDefault="002407F4">
      <w:pPr>
        <w:pStyle w:val="Corpsdetexte"/>
      </w:pPr>
      <w:r>
        <w:rPr>
          <w:rStyle w:val="Accentuationforte"/>
          <w:rFonts w:ascii="Trebuchet MS" w:hAnsi="Trebuchet MS"/>
          <w:sz w:val="20"/>
          <w:szCs w:val="20"/>
        </w:rPr>
        <w:t>Tableau de correspondance d'épreuves et unités</w:t>
      </w:r>
    </w:p>
    <w:tbl>
      <w:tblPr>
        <w:tblW w:w="0" w:type="auto"/>
        <w:tblInd w:w="28" w:type="dxa"/>
        <w:tblBorders>
          <w:top w:val="single" w:sz="6" w:space="0" w:color="808080"/>
          <w:left w:val="single" w:sz="6" w:space="0" w:color="808080"/>
          <w:bottom w:val="single" w:sz="2" w:space="0" w:color="808080"/>
          <w:insideH w:val="single" w:sz="2" w:space="0" w:color="808080"/>
        </w:tblBorders>
        <w:tblCellMar>
          <w:top w:w="28" w:type="dxa"/>
          <w:left w:w="20" w:type="dxa"/>
          <w:bottom w:w="28" w:type="dxa"/>
          <w:right w:w="28" w:type="dxa"/>
        </w:tblCellMar>
        <w:tblLook w:val="0000"/>
      </w:tblPr>
      <w:tblGrid>
        <w:gridCol w:w="3855"/>
        <w:gridCol w:w="1034"/>
        <w:gridCol w:w="3776"/>
        <w:gridCol w:w="973"/>
      </w:tblGrid>
      <w:tr w:rsidR="00A037ED">
        <w:trPr>
          <w:cantSplit/>
        </w:trPr>
        <w:tc>
          <w:tcPr>
            <w:tcW w:w="4889" w:type="dxa"/>
            <w:gridSpan w:val="2"/>
            <w:tcBorders>
              <w:top w:val="single" w:sz="6" w:space="0" w:color="808080"/>
              <w:left w:val="single" w:sz="6" w:space="0" w:color="808080"/>
              <w:bottom w:val="single" w:sz="2" w:space="0" w:color="808080"/>
            </w:tcBorders>
            <w:shd w:val="clear" w:color="auto" w:fill="auto"/>
            <w:tcMar>
              <w:left w:w="20" w:type="dxa"/>
            </w:tcMar>
          </w:tcPr>
          <w:p w:rsidR="00A037ED" w:rsidRDefault="002407F4">
            <w:pPr>
              <w:pStyle w:val="Contenudetableau"/>
              <w:spacing w:after="283"/>
              <w:jc w:val="center"/>
            </w:pPr>
            <w:r>
              <w:rPr>
                <w:rStyle w:val="Accentuationforte"/>
                <w:rFonts w:ascii="Trebuchet MS" w:hAnsi="Trebuchet MS"/>
                <w:sz w:val="20"/>
                <w:szCs w:val="20"/>
              </w:rPr>
              <w:t xml:space="preserve">Certificat d'aptitude </w:t>
            </w:r>
            <w:r>
              <w:rPr>
                <w:rStyle w:val="Accentuationforte"/>
                <w:rFonts w:ascii="Trebuchet MS" w:hAnsi="Trebuchet MS"/>
                <w:sz w:val="20"/>
                <w:szCs w:val="20"/>
              </w:rPr>
              <w:t>professionnelle</w:t>
            </w:r>
          </w:p>
          <w:p w:rsidR="00A037ED" w:rsidRDefault="002407F4">
            <w:pPr>
              <w:pStyle w:val="Contenudetableau"/>
              <w:spacing w:after="283"/>
              <w:jc w:val="center"/>
            </w:pPr>
            <w:r>
              <w:rPr>
                <w:rStyle w:val="Accentuationforte"/>
                <w:rFonts w:ascii="Trebuchet MS" w:hAnsi="Trebuchet MS"/>
                <w:sz w:val="20"/>
                <w:szCs w:val="20"/>
              </w:rPr>
              <w:t>Spécialité : OIR</w:t>
            </w:r>
          </w:p>
          <w:p w:rsidR="00A037ED" w:rsidRDefault="002407F4">
            <w:pPr>
              <w:pStyle w:val="Contenudetableau"/>
              <w:spacing w:after="283"/>
              <w:jc w:val="center"/>
            </w:pPr>
            <w:r>
              <w:rPr>
                <w:rFonts w:ascii="Trebuchet MS" w:hAnsi="Trebuchet MS"/>
                <w:sz w:val="20"/>
                <w:szCs w:val="20"/>
              </w:rPr>
              <w:t>(opérateur des industries du recyclage)</w:t>
            </w:r>
          </w:p>
          <w:p w:rsidR="00A037ED" w:rsidRDefault="002407F4">
            <w:pPr>
              <w:pStyle w:val="Contenudetableau"/>
              <w:spacing w:after="283"/>
              <w:jc w:val="center"/>
            </w:pPr>
            <w:r>
              <w:rPr>
                <w:rFonts w:ascii="Trebuchet MS" w:hAnsi="Trebuchet MS"/>
                <w:sz w:val="20"/>
                <w:szCs w:val="20"/>
              </w:rPr>
              <w:t>Défini par l'arrêté du 8 août 2000</w:t>
            </w:r>
          </w:p>
          <w:p w:rsidR="00A037ED" w:rsidRDefault="002407F4">
            <w:pPr>
              <w:pStyle w:val="Contenudetableau"/>
              <w:spacing w:after="283"/>
              <w:jc w:val="center"/>
            </w:pPr>
            <w:r>
              <w:rPr>
                <w:rFonts w:ascii="Trebuchet MS" w:hAnsi="Trebuchet MS"/>
                <w:sz w:val="20"/>
                <w:szCs w:val="20"/>
              </w:rPr>
              <w:t>Dernière session 2016</w:t>
            </w:r>
          </w:p>
        </w:tc>
        <w:tc>
          <w:tcPr>
            <w:tcW w:w="4749" w:type="dxa"/>
            <w:gridSpan w:val="2"/>
            <w:tcBorders>
              <w:top w:val="single" w:sz="6" w:space="0" w:color="808080"/>
              <w:left w:val="single" w:sz="2" w:space="0" w:color="808080"/>
              <w:bottom w:val="single" w:sz="2" w:space="0" w:color="808080"/>
              <w:right w:val="single" w:sz="6" w:space="0" w:color="808080"/>
            </w:tcBorders>
            <w:shd w:val="clear" w:color="auto" w:fill="auto"/>
            <w:tcMar>
              <w:left w:w="27" w:type="dxa"/>
            </w:tcMar>
          </w:tcPr>
          <w:p w:rsidR="00A037ED" w:rsidRDefault="002407F4">
            <w:pPr>
              <w:pStyle w:val="Contenudetableau"/>
              <w:spacing w:after="283"/>
              <w:jc w:val="center"/>
            </w:pPr>
            <w:r>
              <w:rPr>
                <w:rStyle w:val="Accentuationforte"/>
                <w:rFonts w:ascii="Trebuchet MS" w:hAnsi="Trebuchet MS"/>
                <w:sz w:val="20"/>
                <w:szCs w:val="20"/>
              </w:rPr>
              <w:t>Certificat d'aptitude professionnelle</w:t>
            </w:r>
          </w:p>
          <w:p w:rsidR="00A037ED" w:rsidRDefault="002407F4">
            <w:pPr>
              <w:pStyle w:val="Contenudetableau"/>
              <w:spacing w:after="283"/>
              <w:jc w:val="center"/>
            </w:pPr>
            <w:r>
              <w:rPr>
                <w:rStyle w:val="Accentuationforte"/>
                <w:rFonts w:ascii="Trebuchet MS" w:hAnsi="Trebuchet MS"/>
                <w:sz w:val="20"/>
                <w:szCs w:val="20"/>
              </w:rPr>
              <w:t xml:space="preserve">Spécialité : propreté de l'environnement urbain - </w:t>
            </w:r>
          </w:p>
          <w:p w:rsidR="00A037ED" w:rsidRDefault="002407F4">
            <w:pPr>
              <w:pStyle w:val="Contenudetableau"/>
              <w:spacing w:after="283"/>
              <w:jc w:val="center"/>
            </w:pPr>
            <w:r>
              <w:rPr>
                <w:rStyle w:val="Accentuationforte"/>
                <w:rFonts w:ascii="Trebuchet MS" w:hAnsi="Trebuchet MS"/>
                <w:sz w:val="20"/>
                <w:szCs w:val="20"/>
              </w:rPr>
              <w:t>collecte et recyclage</w:t>
            </w:r>
          </w:p>
          <w:p w:rsidR="00A037ED" w:rsidRDefault="002407F4">
            <w:pPr>
              <w:pStyle w:val="Contenudetableau"/>
              <w:spacing w:after="283"/>
              <w:jc w:val="center"/>
            </w:pPr>
            <w:r>
              <w:rPr>
                <w:rFonts w:ascii="Trebuchet MS" w:hAnsi="Trebuchet MS"/>
                <w:sz w:val="20"/>
                <w:szCs w:val="20"/>
              </w:rPr>
              <w:t>Créé par le pré</w:t>
            </w:r>
            <w:r>
              <w:rPr>
                <w:rFonts w:ascii="Trebuchet MS" w:hAnsi="Trebuchet MS"/>
                <w:sz w:val="20"/>
                <w:szCs w:val="20"/>
              </w:rPr>
              <w:t>sent arrêté</w:t>
            </w:r>
          </w:p>
          <w:p w:rsidR="00A037ED" w:rsidRDefault="002407F4">
            <w:pPr>
              <w:pStyle w:val="Contenudetableau"/>
              <w:spacing w:after="283"/>
              <w:jc w:val="center"/>
            </w:pPr>
            <w:r>
              <w:rPr>
                <w:rFonts w:ascii="Trebuchet MS" w:hAnsi="Trebuchet MS"/>
                <w:sz w:val="20"/>
                <w:szCs w:val="20"/>
              </w:rPr>
              <w:t>Première session 2017</w:t>
            </w:r>
          </w:p>
        </w:tc>
      </w:tr>
      <w:tr w:rsidR="00A037ED">
        <w:trPr>
          <w:cantSplit/>
        </w:trPr>
        <w:tc>
          <w:tcPr>
            <w:tcW w:w="3855"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Épreuves ou sous épreuves</w:t>
            </w:r>
          </w:p>
        </w:tc>
        <w:tc>
          <w:tcPr>
            <w:tcW w:w="1034"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Unités</w:t>
            </w:r>
          </w:p>
        </w:tc>
        <w:tc>
          <w:tcPr>
            <w:tcW w:w="3776"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Épreuves ou sous épreuves</w:t>
            </w:r>
          </w:p>
        </w:tc>
        <w:tc>
          <w:tcPr>
            <w:tcW w:w="973"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Unités</w:t>
            </w:r>
          </w:p>
        </w:tc>
      </w:tr>
      <w:tr w:rsidR="00A037ED">
        <w:trPr>
          <w:cantSplit/>
        </w:trPr>
        <w:tc>
          <w:tcPr>
            <w:tcW w:w="9638" w:type="dxa"/>
            <w:gridSpan w:val="4"/>
            <w:tcBorders>
              <w:left w:val="single" w:sz="6"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jc w:val="center"/>
            </w:pPr>
            <w:r>
              <w:rPr>
                <w:rStyle w:val="Accentuationforte"/>
                <w:rFonts w:ascii="Trebuchet MS" w:hAnsi="Trebuchet MS"/>
                <w:sz w:val="20"/>
                <w:szCs w:val="20"/>
              </w:rPr>
              <w:t>Unités professionnelles</w:t>
            </w:r>
          </w:p>
        </w:tc>
      </w:tr>
      <w:tr w:rsidR="00A037ED">
        <w:trPr>
          <w:cantSplit/>
        </w:trPr>
        <w:tc>
          <w:tcPr>
            <w:tcW w:w="3855"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EP1 : Techniques de tri des matériaux</w:t>
            </w:r>
          </w:p>
        </w:tc>
        <w:tc>
          <w:tcPr>
            <w:tcW w:w="1034"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UP1 +</w:t>
            </w:r>
          </w:p>
        </w:tc>
        <w:tc>
          <w:tcPr>
            <w:tcW w:w="3776" w:type="dxa"/>
            <w:vMerge w:val="restart"/>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EP3 : Techniques de traitement/valorisation des déchets </w:t>
            </w:r>
          </w:p>
        </w:tc>
        <w:tc>
          <w:tcPr>
            <w:tcW w:w="973" w:type="dxa"/>
            <w:vMerge w:val="restart"/>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 </w:t>
            </w:r>
          </w:p>
          <w:p w:rsidR="00A037ED" w:rsidRDefault="002407F4">
            <w:pPr>
              <w:pStyle w:val="Contenudetableau"/>
              <w:spacing w:after="283"/>
            </w:pPr>
            <w:r>
              <w:rPr>
                <w:rStyle w:val="Accentuationforte"/>
                <w:rFonts w:ascii="Trebuchet MS" w:hAnsi="Trebuchet MS"/>
                <w:sz w:val="20"/>
                <w:szCs w:val="20"/>
              </w:rPr>
              <w:t> </w:t>
            </w:r>
          </w:p>
          <w:p w:rsidR="00A037ED" w:rsidRDefault="002407F4">
            <w:pPr>
              <w:pStyle w:val="Contenudetableau"/>
              <w:spacing w:after="283"/>
            </w:pPr>
            <w:r>
              <w:rPr>
                <w:rStyle w:val="Accentuationforte"/>
                <w:rFonts w:ascii="Trebuchet MS" w:hAnsi="Trebuchet MS"/>
                <w:sz w:val="20"/>
                <w:szCs w:val="20"/>
              </w:rPr>
              <w:t>UP3</w:t>
            </w:r>
          </w:p>
          <w:p w:rsidR="00A037ED" w:rsidRDefault="002407F4">
            <w:pPr>
              <w:pStyle w:val="Contenudetableau"/>
              <w:spacing w:after="283"/>
            </w:pPr>
            <w:r>
              <w:rPr>
                <w:rStyle w:val="Accentuationforte"/>
                <w:rFonts w:ascii="Trebuchet MS" w:hAnsi="Trebuchet MS"/>
                <w:sz w:val="20"/>
                <w:szCs w:val="20"/>
              </w:rPr>
              <w:t> </w:t>
            </w:r>
          </w:p>
          <w:p w:rsidR="00A037ED" w:rsidRDefault="002407F4">
            <w:pPr>
              <w:pStyle w:val="Contenudetableau"/>
              <w:spacing w:after="283"/>
            </w:pPr>
            <w:r>
              <w:rPr>
                <w:rStyle w:val="Accentuationforte"/>
                <w:rFonts w:ascii="Trebuchet MS" w:hAnsi="Trebuchet MS"/>
                <w:sz w:val="20"/>
                <w:szCs w:val="20"/>
              </w:rPr>
              <w:t> </w:t>
            </w:r>
          </w:p>
        </w:tc>
      </w:tr>
      <w:tr w:rsidR="00A037ED">
        <w:trPr>
          <w:cantSplit/>
        </w:trPr>
        <w:tc>
          <w:tcPr>
            <w:tcW w:w="3855"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 xml:space="preserve">EP2 : </w:t>
            </w:r>
            <w:r>
              <w:rPr>
                <w:rFonts w:ascii="Trebuchet MS" w:hAnsi="Trebuchet MS"/>
                <w:sz w:val="20"/>
                <w:szCs w:val="20"/>
              </w:rPr>
              <w:t>Techniques de réception, de conditionnement, de stockage</w:t>
            </w:r>
          </w:p>
        </w:tc>
        <w:tc>
          <w:tcPr>
            <w:tcW w:w="1034"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UP2</w:t>
            </w:r>
          </w:p>
        </w:tc>
        <w:tc>
          <w:tcPr>
            <w:tcW w:w="3776" w:type="dxa"/>
            <w:vMerge/>
            <w:tcBorders>
              <w:left w:val="single" w:sz="2" w:space="0" w:color="808080"/>
              <w:bottom w:val="single" w:sz="2" w:space="0" w:color="808080"/>
            </w:tcBorders>
            <w:shd w:val="clear" w:color="auto" w:fill="auto"/>
            <w:tcMar>
              <w:left w:w="20" w:type="dxa"/>
            </w:tcMar>
          </w:tcPr>
          <w:p w:rsidR="00A037ED" w:rsidRDefault="00A037ED">
            <w:pPr>
              <w:pStyle w:val="Contenudetableau"/>
            </w:pPr>
          </w:p>
        </w:tc>
        <w:tc>
          <w:tcPr>
            <w:tcW w:w="973" w:type="dxa"/>
            <w:vMerge/>
            <w:tcBorders>
              <w:left w:val="single" w:sz="2" w:space="0" w:color="808080"/>
              <w:bottom w:val="single" w:sz="2" w:space="0" w:color="808080"/>
              <w:right w:val="single" w:sz="6" w:space="0" w:color="808080"/>
            </w:tcBorders>
            <w:shd w:val="clear" w:color="auto" w:fill="auto"/>
            <w:tcMar>
              <w:left w:w="20" w:type="dxa"/>
            </w:tcMar>
          </w:tcPr>
          <w:p w:rsidR="00A037ED" w:rsidRDefault="00A037ED">
            <w:pPr>
              <w:pStyle w:val="Contenudetableau"/>
            </w:pPr>
          </w:p>
        </w:tc>
      </w:tr>
      <w:tr w:rsidR="00A037ED">
        <w:trPr>
          <w:cantSplit/>
        </w:trPr>
        <w:tc>
          <w:tcPr>
            <w:tcW w:w="3855"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 </w:t>
            </w:r>
          </w:p>
        </w:tc>
        <w:tc>
          <w:tcPr>
            <w:tcW w:w="1034"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Fonts w:ascii="Trebuchet MS" w:hAnsi="Trebuchet MS"/>
                <w:sz w:val="20"/>
                <w:szCs w:val="20"/>
              </w:rPr>
              <w:t> </w:t>
            </w:r>
          </w:p>
        </w:tc>
        <w:tc>
          <w:tcPr>
            <w:tcW w:w="3776"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EP1 : Techniques de nettoiement et de propreté urbaine</w:t>
            </w:r>
          </w:p>
        </w:tc>
        <w:tc>
          <w:tcPr>
            <w:tcW w:w="973"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UP1</w:t>
            </w:r>
          </w:p>
        </w:tc>
      </w:tr>
      <w:tr w:rsidR="00A037ED">
        <w:trPr>
          <w:cantSplit/>
        </w:trPr>
        <w:tc>
          <w:tcPr>
            <w:tcW w:w="3855" w:type="dxa"/>
            <w:tcBorders>
              <w:left w:val="single" w:sz="6"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 </w:t>
            </w:r>
          </w:p>
        </w:tc>
        <w:tc>
          <w:tcPr>
            <w:tcW w:w="1034" w:type="dxa"/>
            <w:tcBorders>
              <w:left w:val="single" w:sz="2" w:space="0" w:color="808080"/>
              <w:bottom w:val="single" w:sz="6" w:space="0" w:color="808080"/>
            </w:tcBorders>
            <w:shd w:val="clear" w:color="auto" w:fill="auto"/>
            <w:tcMar>
              <w:left w:w="27" w:type="dxa"/>
            </w:tcMar>
          </w:tcPr>
          <w:p w:rsidR="00A037ED" w:rsidRDefault="002407F4">
            <w:pPr>
              <w:pStyle w:val="Contenudetableau"/>
              <w:spacing w:after="283"/>
            </w:pPr>
            <w:r>
              <w:rPr>
                <w:rFonts w:ascii="Trebuchet MS" w:hAnsi="Trebuchet MS"/>
                <w:sz w:val="20"/>
                <w:szCs w:val="20"/>
              </w:rPr>
              <w:t> </w:t>
            </w:r>
          </w:p>
        </w:tc>
        <w:tc>
          <w:tcPr>
            <w:tcW w:w="3776" w:type="dxa"/>
            <w:tcBorders>
              <w:left w:val="single" w:sz="2"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EP2 : Techniques de collecte</w:t>
            </w:r>
          </w:p>
        </w:tc>
        <w:tc>
          <w:tcPr>
            <w:tcW w:w="973" w:type="dxa"/>
            <w:tcBorders>
              <w:left w:val="single" w:sz="2" w:space="0" w:color="808080"/>
              <w:bottom w:val="single" w:sz="6" w:space="0" w:color="808080"/>
              <w:right w:val="single" w:sz="6"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UP2</w:t>
            </w:r>
          </w:p>
        </w:tc>
      </w:tr>
    </w:tbl>
    <w:p w:rsidR="00A037ED" w:rsidRDefault="00A037ED">
      <w:pPr>
        <w:pStyle w:val="Corpsdetexte"/>
        <w:jc w:val="center"/>
      </w:pPr>
    </w:p>
    <w:p w:rsidR="00A037ED" w:rsidRDefault="00A037ED">
      <w:pPr>
        <w:pStyle w:val="Corpsdetexte"/>
        <w:jc w:val="center"/>
      </w:pPr>
    </w:p>
    <w:p w:rsidR="00A037ED" w:rsidRDefault="00A037ED">
      <w:pPr>
        <w:pStyle w:val="Corpsdetexte"/>
        <w:jc w:val="center"/>
      </w:pPr>
    </w:p>
    <w:p w:rsidR="00A037ED" w:rsidRDefault="00A037ED">
      <w:pPr>
        <w:pStyle w:val="Corpsdetexte"/>
        <w:jc w:val="center"/>
      </w:pPr>
    </w:p>
    <w:p w:rsidR="00A037ED" w:rsidRDefault="00A037ED">
      <w:pPr>
        <w:pStyle w:val="Corpsdetexte"/>
        <w:jc w:val="center"/>
      </w:pPr>
    </w:p>
    <w:p w:rsidR="00A037ED" w:rsidRDefault="00A037ED">
      <w:pPr>
        <w:pStyle w:val="Corpsdetexte"/>
        <w:jc w:val="center"/>
      </w:pPr>
    </w:p>
    <w:p w:rsidR="00A037ED" w:rsidRDefault="00A037ED">
      <w:pPr>
        <w:pStyle w:val="Corpsdetexte"/>
        <w:jc w:val="center"/>
      </w:pPr>
    </w:p>
    <w:p w:rsidR="00A037ED" w:rsidRDefault="002407F4">
      <w:pPr>
        <w:pStyle w:val="Corpsdetexte"/>
        <w:jc w:val="center"/>
      </w:pPr>
      <w:r>
        <w:rPr>
          <w:rFonts w:ascii="Trebuchet MS" w:hAnsi="Trebuchet MS"/>
          <w:sz w:val="20"/>
          <w:szCs w:val="20"/>
        </w:rPr>
        <w:t> </w:t>
      </w:r>
    </w:p>
    <w:tbl>
      <w:tblPr>
        <w:tblW w:w="0" w:type="auto"/>
        <w:tblInd w:w="28" w:type="dxa"/>
        <w:tblBorders>
          <w:top w:val="single" w:sz="6" w:space="0" w:color="808080"/>
          <w:left w:val="single" w:sz="6" w:space="0" w:color="808080"/>
          <w:bottom w:val="single" w:sz="2" w:space="0" w:color="808080"/>
          <w:insideH w:val="single" w:sz="2" w:space="0" w:color="808080"/>
        </w:tblBorders>
        <w:tblCellMar>
          <w:top w:w="28" w:type="dxa"/>
          <w:left w:w="20" w:type="dxa"/>
          <w:bottom w:w="28" w:type="dxa"/>
          <w:right w:w="28" w:type="dxa"/>
        </w:tblCellMar>
        <w:tblLook w:val="0000"/>
      </w:tblPr>
      <w:tblGrid>
        <w:gridCol w:w="3880"/>
        <w:gridCol w:w="1012"/>
        <w:gridCol w:w="3799"/>
        <w:gridCol w:w="947"/>
      </w:tblGrid>
      <w:tr w:rsidR="00A037ED">
        <w:trPr>
          <w:cantSplit/>
        </w:trPr>
        <w:tc>
          <w:tcPr>
            <w:tcW w:w="4892" w:type="dxa"/>
            <w:gridSpan w:val="2"/>
            <w:tcBorders>
              <w:top w:val="single" w:sz="6" w:space="0" w:color="808080"/>
              <w:left w:val="single" w:sz="6" w:space="0" w:color="808080"/>
              <w:bottom w:val="single" w:sz="2" w:space="0" w:color="808080"/>
            </w:tcBorders>
            <w:shd w:val="clear" w:color="auto" w:fill="auto"/>
            <w:tcMar>
              <w:left w:w="20" w:type="dxa"/>
            </w:tcMar>
          </w:tcPr>
          <w:p w:rsidR="00A037ED" w:rsidRDefault="002407F4">
            <w:pPr>
              <w:pStyle w:val="Contenudetableau"/>
              <w:spacing w:after="283"/>
              <w:jc w:val="center"/>
            </w:pPr>
            <w:r>
              <w:rPr>
                <w:rStyle w:val="Accentuationforte"/>
                <w:rFonts w:ascii="Trebuchet MS" w:hAnsi="Trebuchet MS"/>
                <w:sz w:val="20"/>
                <w:szCs w:val="20"/>
              </w:rPr>
              <w:t>Certificat d'aptitude professionnelle</w:t>
            </w:r>
          </w:p>
          <w:p w:rsidR="00A037ED" w:rsidRDefault="002407F4">
            <w:pPr>
              <w:pStyle w:val="Contenudetableau"/>
              <w:spacing w:after="283"/>
              <w:jc w:val="center"/>
            </w:pPr>
            <w:r>
              <w:rPr>
                <w:rStyle w:val="Accentuationforte"/>
                <w:rFonts w:ascii="Trebuchet MS" w:hAnsi="Trebuchet MS"/>
                <w:sz w:val="20"/>
                <w:szCs w:val="20"/>
              </w:rPr>
              <w:t>Spécialité : GDPU</w:t>
            </w:r>
          </w:p>
          <w:p w:rsidR="00A037ED" w:rsidRDefault="002407F4">
            <w:pPr>
              <w:pStyle w:val="Contenudetableau"/>
              <w:spacing w:after="283"/>
              <w:jc w:val="center"/>
            </w:pPr>
            <w:r>
              <w:rPr>
                <w:rFonts w:ascii="Trebuchet MS" w:hAnsi="Trebuchet MS"/>
                <w:sz w:val="20"/>
                <w:szCs w:val="20"/>
              </w:rPr>
              <w:t>Défini par l'arrêté du 06</w:t>
            </w:r>
            <w:r>
              <w:rPr>
                <w:rFonts w:ascii="Trebuchet MS" w:hAnsi="Trebuchet MS"/>
                <w:sz w:val="20"/>
                <w:szCs w:val="20"/>
              </w:rPr>
              <w:t xml:space="preserve"> juillet 2004</w:t>
            </w:r>
          </w:p>
          <w:p w:rsidR="00A037ED" w:rsidRDefault="002407F4">
            <w:pPr>
              <w:pStyle w:val="Contenudetableau"/>
              <w:spacing w:after="283"/>
              <w:jc w:val="center"/>
            </w:pPr>
            <w:r>
              <w:rPr>
                <w:rFonts w:ascii="Trebuchet MS" w:hAnsi="Trebuchet MS"/>
                <w:sz w:val="20"/>
                <w:szCs w:val="20"/>
              </w:rPr>
              <w:t>Dernière session 2016</w:t>
            </w:r>
          </w:p>
        </w:tc>
        <w:tc>
          <w:tcPr>
            <w:tcW w:w="4746" w:type="dxa"/>
            <w:gridSpan w:val="2"/>
            <w:tcBorders>
              <w:top w:val="single" w:sz="6" w:space="0" w:color="808080"/>
              <w:left w:val="single" w:sz="2" w:space="0" w:color="808080"/>
              <w:bottom w:val="single" w:sz="2" w:space="0" w:color="808080"/>
              <w:right w:val="single" w:sz="6" w:space="0" w:color="808080"/>
            </w:tcBorders>
            <w:shd w:val="clear" w:color="auto" w:fill="auto"/>
            <w:tcMar>
              <w:left w:w="27" w:type="dxa"/>
            </w:tcMar>
          </w:tcPr>
          <w:p w:rsidR="00A037ED" w:rsidRDefault="002407F4">
            <w:pPr>
              <w:pStyle w:val="Contenudetableau"/>
              <w:spacing w:after="283"/>
              <w:jc w:val="center"/>
            </w:pPr>
            <w:r>
              <w:rPr>
                <w:rStyle w:val="Accentuationforte"/>
                <w:rFonts w:ascii="Trebuchet MS" w:hAnsi="Trebuchet MS"/>
                <w:sz w:val="20"/>
                <w:szCs w:val="20"/>
              </w:rPr>
              <w:t>Certificat d'aptitude professionnelle</w:t>
            </w:r>
          </w:p>
          <w:p w:rsidR="00A037ED" w:rsidRDefault="002407F4">
            <w:pPr>
              <w:pStyle w:val="Contenudetableau"/>
              <w:spacing w:after="283"/>
              <w:jc w:val="center"/>
            </w:pPr>
            <w:r>
              <w:rPr>
                <w:rStyle w:val="Accentuationforte"/>
                <w:rFonts w:ascii="Trebuchet MS" w:hAnsi="Trebuchet MS"/>
                <w:sz w:val="20"/>
                <w:szCs w:val="20"/>
              </w:rPr>
              <w:t xml:space="preserve">Spécialité : propreté de l'environnement urbain - </w:t>
            </w:r>
          </w:p>
          <w:p w:rsidR="00A037ED" w:rsidRDefault="002407F4">
            <w:pPr>
              <w:pStyle w:val="Contenudetableau"/>
              <w:spacing w:after="283"/>
              <w:jc w:val="center"/>
            </w:pPr>
            <w:r>
              <w:rPr>
                <w:rStyle w:val="Accentuationforte"/>
                <w:rFonts w:ascii="Trebuchet MS" w:hAnsi="Trebuchet MS"/>
                <w:sz w:val="20"/>
                <w:szCs w:val="20"/>
              </w:rPr>
              <w:t>collecte et recyclage</w:t>
            </w:r>
          </w:p>
          <w:p w:rsidR="00A037ED" w:rsidRDefault="002407F4">
            <w:pPr>
              <w:pStyle w:val="Contenudetableau"/>
              <w:spacing w:after="283"/>
              <w:jc w:val="center"/>
            </w:pPr>
            <w:r>
              <w:rPr>
                <w:rFonts w:ascii="Trebuchet MS" w:hAnsi="Trebuchet MS"/>
                <w:sz w:val="20"/>
                <w:szCs w:val="20"/>
              </w:rPr>
              <w:t>Créé par le présent arrêté</w:t>
            </w:r>
          </w:p>
          <w:p w:rsidR="00A037ED" w:rsidRDefault="002407F4">
            <w:pPr>
              <w:pStyle w:val="Contenudetableau"/>
              <w:spacing w:after="283"/>
              <w:jc w:val="center"/>
            </w:pPr>
            <w:r>
              <w:rPr>
                <w:rFonts w:ascii="Trebuchet MS" w:hAnsi="Trebuchet MS"/>
                <w:sz w:val="20"/>
                <w:szCs w:val="20"/>
              </w:rPr>
              <w:t>Première session 2017</w:t>
            </w:r>
          </w:p>
        </w:tc>
      </w:tr>
      <w:tr w:rsidR="00A037ED">
        <w:trPr>
          <w:cantSplit/>
        </w:trPr>
        <w:tc>
          <w:tcPr>
            <w:tcW w:w="3880"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Épreuves ou sous épreuves</w:t>
            </w:r>
          </w:p>
        </w:tc>
        <w:tc>
          <w:tcPr>
            <w:tcW w:w="1012"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Unités</w:t>
            </w:r>
          </w:p>
        </w:tc>
        <w:tc>
          <w:tcPr>
            <w:tcW w:w="3799"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Épreuves ou sous épreuves</w:t>
            </w:r>
          </w:p>
        </w:tc>
        <w:tc>
          <w:tcPr>
            <w:tcW w:w="947" w:type="dxa"/>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Unités</w:t>
            </w:r>
          </w:p>
        </w:tc>
      </w:tr>
      <w:tr w:rsidR="00A037ED">
        <w:trPr>
          <w:cantSplit/>
        </w:trPr>
        <w:tc>
          <w:tcPr>
            <w:tcW w:w="9638" w:type="dxa"/>
            <w:gridSpan w:val="4"/>
            <w:tcBorders>
              <w:left w:val="single" w:sz="6"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jc w:val="center"/>
            </w:pPr>
            <w:r>
              <w:rPr>
                <w:rStyle w:val="Accentuationforte"/>
                <w:rFonts w:ascii="Trebuchet MS" w:hAnsi="Trebuchet MS"/>
                <w:sz w:val="20"/>
                <w:szCs w:val="20"/>
              </w:rPr>
              <w:t>Unités professionnelles</w:t>
            </w:r>
          </w:p>
        </w:tc>
      </w:tr>
      <w:tr w:rsidR="00A037ED">
        <w:trPr>
          <w:cantSplit/>
        </w:trPr>
        <w:tc>
          <w:tcPr>
            <w:tcW w:w="3880"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EP1 : Techniques de tri et orientation des déchets</w:t>
            </w:r>
          </w:p>
        </w:tc>
        <w:tc>
          <w:tcPr>
            <w:tcW w:w="1012"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UP1</w:t>
            </w:r>
          </w:p>
        </w:tc>
        <w:tc>
          <w:tcPr>
            <w:tcW w:w="3799"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EP3 : Techniques de traitement/ valorisation des déchets </w:t>
            </w:r>
          </w:p>
        </w:tc>
        <w:tc>
          <w:tcPr>
            <w:tcW w:w="947" w:type="dxa"/>
            <w:vMerge w:val="restart"/>
            <w:tcBorders>
              <w:left w:val="single" w:sz="2" w:space="0" w:color="808080"/>
              <w:bottom w:val="single" w:sz="2" w:space="0" w:color="808080"/>
              <w:right w:val="single" w:sz="6"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UP3</w:t>
            </w:r>
          </w:p>
          <w:p w:rsidR="00A037ED" w:rsidRDefault="002407F4">
            <w:pPr>
              <w:pStyle w:val="Contenudetableau"/>
              <w:spacing w:after="283"/>
            </w:pPr>
            <w:r>
              <w:rPr>
                <w:rStyle w:val="Accentuationforte"/>
                <w:rFonts w:ascii="Trebuchet MS" w:hAnsi="Trebuchet MS"/>
                <w:sz w:val="20"/>
                <w:szCs w:val="20"/>
              </w:rPr>
              <w:t> </w:t>
            </w:r>
          </w:p>
          <w:p w:rsidR="00A037ED" w:rsidRDefault="002407F4">
            <w:pPr>
              <w:pStyle w:val="Contenudetableau"/>
              <w:spacing w:after="283"/>
            </w:pPr>
            <w:r>
              <w:rPr>
                <w:rStyle w:val="Accentuationforte"/>
                <w:rFonts w:ascii="Trebuchet MS" w:hAnsi="Trebuchet MS"/>
                <w:sz w:val="20"/>
                <w:szCs w:val="20"/>
              </w:rPr>
              <w:t>UP2</w:t>
            </w:r>
          </w:p>
        </w:tc>
      </w:tr>
      <w:tr w:rsidR="00A037ED">
        <w:trPr>
          <w:cantSplit/>
        </w:trPr>
        <w:tc>
          <w:tcPr>
            <w:tcW w:w="3880" w:type="dxa"/>
            <w:tcBorders>
              <w:left w:val="single" w:sz="6"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EP2 : Techniques de collecte de déchets</w:t>
            </w:r>
          </w:p>
        </w:tc>
        <w:tc>
          <w:tcPr>
            <w:tcW w:w="1012" w:type="dxa"/>
            <w:tcBorders>
              <w:left w:val="single" w:sz="2" w:space="0" w:color="808080"/>
              <w:bottom w:val="single" w:sz="2"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UP2</w:t>
            </w:r>
          </w:p>
        </w:tc>
        <w:tc>
          <w:tcPr>
            <w:tcW w:w="3799" w:type="dxa"/>
            <w:tcBorders>
              <w:left w:val="single" w:sz="2" w:space="0" w:color="808080"/>
              <w:bottom w:val="single" w:sz="2"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EP2 : Techniques de collecte</w:t>
            </w:r>
          </w:p>
        </w:tc>
        <w:tc>
          <w:tcPr>
            <w:tcW w:w="947" w:type="dxa"/>
            <w:vMerge/>
            <w:tcBorders>
              <w:left w:val="single" w:sz="2" w:space="0" w:color="808080"/>
              <w:bottom w:val="single" w:sz="2" w:space="0" w:color="808080"/>
              <w:right w:val="single" w:sz="6" w:space="0" w:color="808080"/>
            </w:tcBorders>
            <w:shd w:val="clear" w:color="auto" w:fill="auto"/>
            <w:tcMar>
              <w:left w:w="20" w:type="dxa"/>
            </w:tcMar>
          </w:tcPr>
          <w:p w:rsidR="00A037ED" w:rsidRDefault="00A037ED">
            <w:pPr>
              <w:pStyle w:val="Contenudetableau"/>
            </w:pPr>
          </w:p>
        </w:tc>
      </w:tr>
      <w:tr w:rsidR="00A037ED">
        <w:trPr>
          <w:cantSplit/>
        </w:trPr>
        <w:tc>
          <w:tcPr>
            <w:tcW w:w="3880" w:type="dxa"/>
            <w:tcBorders>
              <w:left w:val="single" w:sz="6"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 xml:space="preserve">EP3 : Techniques de </w:t>
            </w:r>
            <w:r>
              <w:rPr>
                <w:rFonts w:ascii="Trebuchet MS" w:hAnsi="Trebuchet MS"/>
                <w:sz w:val="20"/>
                <w:szCs w:val="20"/>
              </w:rPr>
              <w:t>nettoiement</w:t>
            </w:r>
          </w:p>
        </w:tc>
        <w:tc>
          <w:tcPr>
            <w:tcW w:w="1012" w:type="dxa"/>
            <w:tcBorders>
              <w:left w:val="single" w:sz="2" w:space="0" w:color="808080"/>
              <w:bottom w:val="single" w:sz="6" w:space="0" w:color="808080"/>
            </w:tcBorders>
            <w:shd w:val="clear" w:color="auto" w:fill="auto"/>
            <w:tcMar>
              <w:left w:w="27" w:type="dxa"/>
            </w:tcMar>
          </w:tcPr>
          <w:p w:rsidR="00A037ED" w:rsidRDefault="002407F4">
            <w:pPr>
              <w:pStyle w:val="Contenudetableau"/>
              <w:spacing w:after="283"/>
            </w:pPr>
            <w:r>
              <w:rPr>
                <w:rStyle w:val="Accentuationforte"/>
                <w:rFonts w:ascii="Trebuchet MS" w:hAnsi="Trebuchet MS"/>
                <w:sz w:val="20"/>
                <w:szCs w:val="20"/>
              </w:rPr>
              <w:t>UP3</w:t>
            </w:r>
          </w:p>
        </w:tc>
        <w:tc>
          <w:tcPr>
            <w:tcW w:w="3799" w:type="dxa"/>
            <w:tcBorders>
              <w:left w:val="single" w:sz="2" w:space="0" w:color="808080"/>
              <w:bottom w:val="single" w:sz="6" w:space="0" w:color="808080"/>
            </w:tcBorders>
            <w:shd w:val="clear" w:color="auto" w:fill="auto"/>
            <w:tcMar>
              <w:left w:w="20" w:type="dxa"/>
            </w:tcMar>
          </w:tcPr>
          <w:p w:rsidR="00A037ED" w:rsidRDefault="002407F4">
            <w:pPr>
              <w:pStyle w:val="Contenudetableau"/>
              <w:spacing w:after="283"/>
            </w:pPr>
            <w:r>
              <w:rPr>
                <w:rFonts w:ascii="Trebuchet MS" w:hAnsi="Trebuchet MS"/>
                <w:sz w:val="20"/>
                <w:szCs w:val="20"/>
              </w:rPr>
              <w:t>EP1 : Techniques de nettoiement et de propreté urbaine</w:t>
            </w:r>
          </w:p>
        </w:tc>
        <w:tc>
          <w:tcPr>
            <w:tcW w:w="947" w:type="dxa"/>
            <w:tcBorders>
              <w:left w:val="single" w:sz="2" w:space="0" w:color="808080"/>
              <w:bottom w:val="single" w:sz="6" w:space="0" w:color="808080"/>
              <w:right w:val="single" w:sz="6" w:space="0" w:color="808080"/>
            </w:tcBorders>
            <w:shd w:val="clear" w:color="auto" w:fill="auto"/>
            <w:tcMar>
              <w:left w:w="20" w:type="dxa"/>
            </w:tcMar>
          </w:tcPr>
          <w:p w:rsidR="00A037ED" w:rsidRDefault="002407F4">
            <w:pPr>
              <w:pStyle w:val="Contenudetableau"/>
              <w:spacing w:after="283"/>
            </w:pPr>
            <w:r>
              <w:rPr>
                <w:rStyle w:val="Accentuationforte"/>
                <w:rFonts w:ascii="Trebuchet MS" w:hAnsi="Trebuchet MS"/>
                <w:sz w:val="20"/>
                <w:szCs w:val="20"/>
              </w:rPr>
              <w:t>UP1</w:t>
            </w:r>
          </w:p>
        </w:tc>
      </w:tr>
    </w:tbl>
    <w:p w:rsidR="00A037ED" w:rsidRDefault="002407F4">
      <w:pPr>
        <w:pStyle w:val="Corpsdetexte"/>
      </w:pPr>
      <w:bookmarkStart w:id="0" w:name="bookmarks"/>
      <w:bookmarkEnd w:id="0"/>
      <w:r>
        <w:rPr>
          <w:rFonts w:ascii="Trebuchet MS" w:hAnsi="Trebuchet MS"/>
          <w:sz w:val="20"/>
          <w:szCs w:val="20"/>
        </w:rPr>
        <w:t> </w:t>
      </w:r>
    </w:p>
    <w:p w:rsidR="00A037ED" w:rsidRDefault="00A037ED">
      <w:pPr>
        <w:sectPr w:rsidR="00A037ED">
          <w:type w:val="continuous"/>
          <w:pgSz w:w="11906" w:h="16838"/>
          <w:pgMar w:top="2577" w:right="1134" w:bottom="1626" w:left="1134" w:header="505" w:footer="1134" w:gutter="0"/>
          <w:cols w:space="720"/>
          <w:formProt w:val="0"/>
        </w:sectPr>
      </w:pPr>
    </w:p>
    <w:p w:rsidR="002407F4" w:rsidRDefault="002407F4"/>
    <w:sectPr w:rsidR="002407F4" w:rsidSect="00A037ED">
      <w:type w:val="continuous"/>
      <w:pgSz w:w="11906" w:h="16838"/>
      <w:pgMar w:top="2577" w:right="1134" w:bottom="1626" w:left="1134" w:header="505" w:footer="1134"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7F4" w:rsidRDefault="002407F4" w:rsidP="00D20443">
      <w:pPr>
        <w:spacing w:after="0" w:line="240" w:lineRule="auto"/>
      </w:pPr>
      <w:r>
        <w:separator/>
      </w:r>
    </w:p>
  </w:endnote>
  <w:endnote w:type="continuationSeparator" w:id="1">
    <w:p w:rsidR="002407F4" w:rsidRDefault="002407F4" w:rsidP="00D204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OpenSymbol">
    <w:altName w:val="Arial Unicode MS"/>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443" w:rsidRDefault="00D20443">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021"/>
      <w:gridCol w:w="8833"/>
    </w:tblGrid>
    <w:tr w:rsidR="00D20443">
      <w:tc>
        <w:tcPr>
          <w:tcW w:w="918" w:type="dxa"/>
        </w:tcPr>
        <w:p w:rsidR="00D20443" w:rsidRPr="00D20443" w:rsidRDefault="00D20443">
          <w:pPr>
            <w:pStyle w:val="Pieddepage"/>
            <w:jc w:val="right"/>
            <w:rPr>
              <w:rFonts w:ascii="Arial" w:hAnsi="Arial" w:cs="Arial"/>
              <w:b/>
              <w:color w:val="4F81BD" w:themeColor="accent1"/>
              <w:sz w:val="16"/>
              <w:szCs w:val="16"/>
            </w:rPr>
          </w:pPr>
          <w:r w:rsidRPr="00D20443">
            <w:rPr>
              <w:rFonts w:ascii="Arial" w:hAnsi="Arial" w:cs="Arial"/>
              <w:color w:val="4F81BD" w:themeColor="accent1"/>
              <w:sz w:val="16"/>
              <w:szCs w:val="16"/>
            </w:rPr>
            <w:fldChar w:fldCharType="begin"/>
          </w:r>
          <w:r w:rsidRPr="00D20443">
            <w:rPr>
              <w:rFonts w:ascii="Arial" w:hAnsi="Arial" w:cs="Arial"/>
              <w:color w:val="4F81BD" w:themeColor="accent1"/>
              <w:sz w:val="16"/>
              <w:szCs w:val="16"/>
            </w:rPr>
            <w:instrText xml:space="preserve"> PAGE   \* MERGEFORMAT </w:instrText>
          </w:r>
          <w:r w:rsidRPr="00D20443">
            <w:rPr>
              <w:rFonts w:ascii="Arial" w:hAnsi="Arial" w:cs="Arial"/>
              <w:color w:val="4F81BD" w:themeColor="accent1"/>
              <w:sz w:val="16"/>
              <w:szCs w:val="16"/>
            </w:rPr>
            <w:fldChar w:fldCharType="separate"/>
          </w:r>
          <w:r w:rsidRPr="00D20443">
            <w:rPr>
              <w:rFonts w:ascii="Arial" w:hAnsi="Arial" w:cs="Arial"/>
              <w:b/>
              <w:noProof/>
              <w:color w:val="4F81BD" w:themeColor="accent1"/>
              <w:sz w:val="16"/>
              <w:szCs w:val="16"/>
            </w:rPr>
            <w:t>1</w:t>
          </w:r>
          <w:r w:rsidRPr="00D20443">
            <w:rPr>
              <w:rFonts w:ascii="Arial" w:hAnsi="Arial" w:cs="Arial"/>
              <w:color w:val="4F81BD" w:themeColor="accent1"/>
              <w:sz w:val="16"/>
              <w:szCs w:val="16"/>
            </w:rPr>
            <w:fldChar w:fldCharType="end"/>
          </w:r>
        </w:p>
      </w:tc>
      <w:tc>
        <w:tcPr>
          <w:tcW w:w="7938" w:type="dxa"/>
        </w:tcPr>
        <w:p w:rsidR="00D20443" w:rsidRPr="00D20443" w:rsidRDefault="00D20443">
          <w:pPr>
            <w:pStyle w:val="Pieddepage"/>
            <w:rPr>
              <w:rFonts w:ascii="Arial" w:hAnsi="Arial" w:cs="Arial"/>
              <w:color w:val="4F81BD" w:themeColor="accent1"/>
              <w:sz w:val="16"/>
              <w:szCs w:val="16"/>
            </w:rPr>
          </w:pPr>
          <w:r w:rsidRPr="00D20443">
            <w:rPr>
              <w:rFonts w:ascii="Arial" w:hAnsi="Arial" w:cs="Arial"/>
              <w:color w:val="4F81BD" w:themeColor="accent1"/>
              <w:sz w:val="16"/>
              <w:szCs w:val="16"/>
            </w:rPr>
            <w:t>BOEN n°18 du 30 avril 2015</w:t>
          </w:r>
        </w:p>
      </w:tc>
    </w:tr>
  </w:tbl>
  <w:p w:rsidR="00D20443" w:rsidRDefault="00D20443">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443" w:rsidRDefault="00D2044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7F4" w:rsidRDefault="002407F4" w:rsidP="00D20443">
      <w:pPr>
        <w:spacing w:after="0" w:line="240" w:lineRule="auto"/>
      </w:pPr>
      <w:r>
        <w:separator/>
      </w:r>
    </w:p>
  </w:footnote>
  <w:footnote w:type="continuationSeparator" w:id="1">
    <w:p w:rsidR="002407F4" w:rsidRDefault="002407F4" w:rsidP="00D204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443" w:rsidRDefault="00D20443">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443" w:rsidRPr="00D20443" w:rsidRDefault="00D20443" w:rsidP="00D20443">
    <w:pPr>
      <w:pStyle w:val="Titre2"/>
      <w:rPr>
        <w:rFonts w:ascii="Trebuchet MS" w:hAnsi="Trebuchet MS"/>
        <w:color w:val="4F81BD" w:themeColor="accent1"/>
        <w:sz w:val="24"/>
        <w:szCs w:val="24"/>
      </w:rPr>
    </w:pPr>
    <w:r w:rsidRPr="00D20443">
      <w:rPr>
        <w:rFonts w:ascii="Trebuchet MS" w:hAnsi="Trebuchet MS"/>
        <w:color w:val="4F81BD" w:themeColor="accent1"/>
        <w:sz w:val="24"/>
        <w:szCs w:val="24"/>
      </w:rPr>
      <w:t xml:space="preserve">Certificat d'aptitude professionnelle </w:t>
    </w:r>
  </w:p>
  <w:p w:rsidR="00D20443" w:rsidRPr="00D20443" w:rsidRDefault="00D20443" w:rsidP="00D20443">
    <w:pPr>
      <w:pStyle w:val="Titre3"/>
      <w:rPr>
        <w:rFonts w:ascii="Trebuchet MS" w:hAnsi="Trebuchet MS"/>
        <w:color w:val="4F81BD" w:themeColor="accent1"/>
        <w:sz w:val="24"/>
        <w:szCs w:val="24"/>
      </w:rPr>
    </w:pPr>
    <w:r w:rsidRPr="00D20443">
      <w:rPr>
        <w:rFonts w:ascii="Trebuchet MS" w:hAnsi="Trebuchet MS"/>
        <w:color w:val="4F81BD" w:themeColor="accent1"/>
        <w:sz w:val="24"/>
        <w:szCs w:val="24"/>
      </w:rPr>
      <w:t>Spécialité propreté de l'environnement urbain - collecte et recyclage : création et modalités de délivrance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443" w:rsidRDefault="00D20443">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420"/>
  <w:hyphenationZone w:val="425"/>
  <w:drawingGridHorizontalSpacing w:val="120"/>
  <w:displayHorizontalDrawingGridEvery w:val="2"/>
  <w:characterSpacingControl w:val="doNotCompress"/>
  <w:footnotePr>
    <w:footnote w:id="0"/>
    <w:footnote w:id="1"/>
  </w:footnotePr>
  <w:endnotePr>
    <w:endnote w:id="0"/>
    <w:endnote w:id="1"/>
  </w:endnotePr>
  <w:compat>
    <w:useFELayout/>
  </w:compat>
  <w:rsids>
    <w:rsidRoot w:val="00A037ED"/>
    <w:rsid w:val="002407F4"/>
    <w:rsid w:val="00A037ED"/>
    <w:rsid w:val="00D2044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037ED"/>
    <w:pPr>
      <w:widowControl w:val="0"/>
      <w:suppressAutoHyphens/>
    </w:pPr>
    <w:rPr>
      <w:rFonts w:ascii="Times New Roman" w:eastAsia="SimSun" w:hAnsi="Times New Roman" w:cs="Mangal"/>
      <w:sz w:val="24"/>
      <w:szCs w:val="24"/>
      <w:lang w:eastAsia="zh-CN" w:bidi="hi-IN"/>
    </w:rPr>
  </w:style>
  <w:style w:type="paragraph" w:styleId="Titre1">
    <w:name w:val="heading 1"/>
    <w:basedOn w:val="Titre"/>
    <w:next w:val="Corpsdetexte"/>
    <w:rsid w:val="00A037ED"/>
    <w:pPr>
      <w:outlineLvl w:val="0"/>
    </w:pPr>
    <w:rPr>
      <w:rFonts w:ascii="Times New Roman" w:eastAsia="SimSun" w:hAnsi="Times New Roman"/>
      <w:b/>
      <w:bCs/>
      <w:sz w:val="48"/>
      <w:szCs w:val="48"/>
    </w:rPr>
  </w:style>
  <w:style w:type="paragraph" w:styleId="Titre2">
    <w:name w:val="heading 2"/>
    <w:basedOn w:val="Titre"/>
    <w:next w:val="Corpsdetexte"/>
    <w:rsid w:val="00A037ED"/>
    <w:pPr>
      <w:outlineLvl w:val="1"/>
    </w:pPr>
    <w:rPr>
      <w:rFonts w:ascii="Times New Roman" w:eastAsia="SimSun" w:hAnsi="Times New Roman"/>
      <w:b/>
      <w:bCs/>
      <w:sz w:val="36"/>
      <w:szCs w:val="36"/>
    </w:rPr>
  </w:style>
  <w:style w:type="paragraph" w:styleId="Titre3">
    <w:name w:val="heading 3"/>
    <w:basedOn w:val="Titre"/>
    <w:next w:val="Corpsdetexte"/>
    <w:rsid w:val="00A037ED"/>
    <w:pPr>
      <w:outlineLvl w:val="2"/>
    </w:pPr>
    <w:rPr>
      <w:rFonts w:ascii="Times New Roman" w:eastAsia="SimSun" w:hAnsi="Times New Roman"/>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Internet">
    <w:name w:val="Lien Internet"/>
    <w:rsid w:val="00A037ED"/>
    <w:rPr>
      <w:color w:val="000080"/>
      <w:u w:val="single"/>
    </w:rPr>
  </w:style>
  <w:style w:type="character" w:customStyle="1" w:styleId="Puces">
    <w:name w:val="Puces"/>
    <w:rsid w:val="00A037ED"/>
    <w:rPr>
      <w:rFonts w:ascii="OpenSymbol" w:eastAsia="OpenSymbol" w:hAnsi="OpenSymbol" w:cs="OpenSymbol"/>
    </w:rPr>
  </w:style>
  <w:style w:type="character" w:customStyle="1" w:styleId="ACRONYM">
    <w:name w:val="ACRONYM"/>
    <w:rsid w:val="00A037ED"/>
  </w:style>
  <w:style w:type="character" w:customStyle="1" w:styleId="Accentuationforte">
    <w:name w:val="Accentuation forte"/>
    <w:rsid w:val="00A037ED"/>
    <w:rPr>
      <w:b/>
      <w:bCs/>
    </w:rPr>
  </w:style>
  <w:style w:type="paragraph" w:styleId="Titre">
    <w:name w:val="Title"/>
    <w:basedOn w:val="Normal"/>
    <w:next w:val="Corpsdetexte"/>
    <w:rsid w:val="00A037ED"/>
    <w:pPr>
      <w:keepNext/>
      <w:spacing w:before="240" w:after="120"/>
    </w:pPr>
    <w:rPr>
      <w:rFonts w:ascii="Arial" w:eastAsia="Microsoft YaHei" w:hAnsi="Arial"/>
      <w:sz w:val="28"/>
      <w:szCs w:val="28"/>
    </w:rPr>
  </w:style>
  <w:style w:type="paragraph" w:styleId="Corpsdetexte">
    <w:name w:val="Body Text"/>
    <w:basedOn w:val="Normal"/>
    <w:rsid w:val="00A037ED"/>
    <w:pPr>
      <w:spacing w:after="120"/>
    </w:pPr>
  </w:style>
  <w:style w:type="paragraph" w:styleId="Liste">
    <w:name w:val="List"/>
    <w:basedOn w:val="Corpsdetexte"/>
    <w:rsid w:val="00A037ED"/>
  </w:style>
  <w:style w:type="paragraph" w:styleId="Lgende">
    <w:name w:val="caption"/>
    <w:basedOn w:val="Normal"/>
    <w:rsid w:val="00A037ED"/>
    <w:pPr>
      <w:suppressLineNumbers/>
      <w:spacing w:before="120" w:after="120"/>
    </w:pPr>
    <w:rPr>
      <w:i/>
      <w:iCs/>
    </w:rPr>
  </w:style>
  <w:style w:type="paragraph" w:customStyle="1" w:styleId="Index">
    <w:name w:val="Index"/>
    <w:basedOn w:val="Normal"/>
    <w:rsid w:val="00A037ED"/>
    <w:pPr>
      <w:suppressLineNumbers/>
    </w:pPr>
  </w:style>
  <w:style w:type="paragraph" w:customStyle="1" w:styleId="Lignehorizontale">
    <w:name w:val="Ligne horizontale"/>
    <w:basedOn w:val="Normal"/>
    <w:next w:val="Corpsdetexte"/>
    <w:rsid w:val="00A037ED"/>
    <w:pPr>
      <w:suppressLineNumbers/>
      <w:pBdr>
        <w:bottom w:val="double" w:sz="2" w:space="0" w:color="808080"/>
      </w:pBdr>
      <w:spacing w:after="283"/>
    </w:pPr>
    <w:rPr>
      <w:sz w:val="12"/>
      <w:szCs w:val="12"/>
    </w:rPr>
  </w:style>
  <w:style w:type="paragraph" w:customStyle="1" w:styleId="Contenudetableau">
    <w:name w:val="Contenu de tableau"/>
    <w:basedOn w:val="Normal"/>
    <w:rsid w:val="00A037ED"/>
    <w:pPr>
      <w:suppressLineNumbers/>
    </w:pPr>
  </w:style>
  <w:style w:type="paragraph" w:customStyle="1" w:styleId="Titredetableau">
    <w:name w:val="Titre de tableau"/>
    <w:basedOn w:val="Contenudetableau"/>
    <w:rsid w:val="00A037ED"/>
    <w:pPr>
      <w:jc w:val="center"/>
    </w:pPr>
    <w:rPr>
      <w:b/>
      <w:bCs/>
    </w:rPr>
  </w:style>
  <w:style w:type="paragraph" w:styleId="Pieddepage">
    <w:name w:val="footer"/>
    <w:basedOn w:val="Normal"/>
    <w:link w:val="PieddepageCar"/>
    <w:uiPriority w:val="99"/>
    <w:rsid w:val="00A037ED"/>
    <w:pPr>
      <w:suppressLineNumbers/>
      <w:tabs>
        <w:tab w:val="center" w:pos="4819"/>
        <w:tab w:val="right" w:pos="9638"/>
      </w:tabs>
    </w:pPr>
  </w:style>
  <w:style w:type="paragraph" w:styleId="En-tte">
    <w:name w:val="header"/>
    <w:basedOn w:val="Normal"/>
    <w:rsid w:val="00A037ED"/>
    <w:pPr>
      <w:suppressLineNumbers/>
      <w:tabs>
        <w:tab w:val="center" w:pos="4819"/>
        <w:tab w:val="right" w:pos="9638"/>
      </w:tabs>
    </w:pPr>
  </w:style>
  <w:style w:type="character" w:customStyle="1" w:styleId="PieddepageCar">
    <w:name w:val="Pied de page Car"/>
    <w:basedOn w:val="Policepardfaut"/>
    <w:link w:val="Pieddepage"/>
    <w:uiPriority w:val="99"/>
    <w:rsid w:val="00D20443"/>
    <w:rPr>
      <w:rFonts w:ascii="Times New Roman" w:eastAsia="SimSun" w:hAnsi="Times New Roman" w:cs="Mangal"/>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860902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ndp.fr/outils-doc" TargetMode="Externa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www.legifrance.gouv.fr/affichCode.do?cidTexte=LEGITEXT000006071191"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cache.media.education.gouv.fr/file/18/27/7/ensel6498_annexeIIIc_417277.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1098</Words>
  <Characters>6044</Characters>
  <Application>Microsoft Office Word</Application>
  <DocSecurity>0</DocSecurity>
  <Lines>50</Lines>
  <Paragraphs>14</Paragraphs>
  <ScaleCrop>false</ScaleCrop>
  <Company/>
  <LinksUpToDate>false</LinksUpToDate>
  <CharactersWithSpaces>7128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utilisateur</cp:lastModifiedBy>
  <cp:revision>1</cp:revision>
  <dcterms:created xsi:type="dcterms:W3CDTF">2015-05-03T20:24:00Z</dcterms:created>
  <dcterms:modified xsi:type="dcterms:W3CDTF">2015-05-03T18:57:00Z</dcterms:modified>
</cp:coreProperties>
</file>