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FF" w:rsidRPr="00715BFF" w:rsidRDefault="00565E3D" w:rsidP="00715BFF">
      <w:pPr>
        <w:spacing w:after="0" w:line="276" w:lineRule="auto"/>
        <w:jc w:val="right"/>
        <w:rPr>
          <w:rFonts w:ascii="Calibri" w:hAnsi="Calibri"/>
          <w:bCs/>
          <w:sz w:val="28"/>
          <w:lang w:eastAsia="fr-FR"/>
        </w:rPr>
      </w:pPr>
      <w:r>
        <w:rPr>
          <w:rFonts w:ascii="Calibri" w:hAnsi="Calibri"/>
          <w:bCs/>
          <w:sz w:val="28"/>
          <w:lang w:eastAsia="fr-FR"/>
        </w:rPr>
        <w:t>Fiche ressource N°8</w:t>
      </w:r>
    </w:p>
    <w:p w:rsidR="00715BFF" w:rsidRPr="00715BFF" w:rsidRDefault="00715BFF" w:rsidP="00715BFF">
      <w:pPr>
        <w:shd w:val="clear" w:color="auto" w:fill="BFBFBF"/>
        <w:spacing w:after="0"/>
        <w:jc w:val="center"/>
        <w:rPr>
          <w:rFonts w:cs="Arial"/>
          <w:b/>
          <w:sz w:val="28"/>
          <w:szCs w:val="28"/>
          <w:lang w:eastAsia="fr-FR"/>
        </w:rPr>
      </w:pPr>
      <w:r w:rsidRPr="00715BFF">
        <w:rPr>
          <w:rFonts w:cs="Arial"/>
          <w:b/>
          <w:sz w:val="28"/>
          <w:szCs w:val="28"/>
          <w:lang w:eastAsia="fr-FR"/>
        </w:rPr>
        <w:t>Fiche détaillée d’une activité en entreprise</w:t>
      </w:r>
      <w:r w:rsidR="00E27D24">
        <w:rPr>
          <w:rFonts w:cs="Arial"/>
          <w:b/>
          <w:sz w:val="28"/>
          <w:szCs w:val="28"/>
          <w:lang w:eastAsia="fr-FR"/>
        </w:rPr>
        <w:t xml:space="preserve"> secteur industriel</w:t>
      </w:r>
    </w:p>
    <w:p w:rsidR="00715BFF" w:rsidRPr="00715BFF" w:rsidRDefault="00715BFF" w:rsidP="00715BFF">
      <w:pPr>
        <w:spacing w:after="0"/>
        <w:jc w:val="left"/>
        <w:rPr>
          <w:rFonts w:cs="Arial"/>
          <w:b/>
          <w:sz w:val="28"/>
          <w:szCs w:val="28"/>
          <w:lang w:eastAsia="fr-FR"/>
        </w:rPr>
      </w:pPr>
      <w:r w:rsidRPr="00715BFF">
        <w:rPr>
          <w:rFonts w:ascii="Calibri" w:hAnsi="Calibri" w:cs="Calibri"/>
          <w:i/>
          <w:sz w:val="22"/>
          <w:szCs w:val="22"/>
          <w:lang w:eastAsia="fr-FR"/>
        </w:rPr>
        <w:t xml:space="preserve">Cette ressource propose à l’élève de </w:t>
      </w:r>
      <w:r w:rsidR="00C31090" w:rsidRPr="00715BFF">
        <w:rPr>
          <w:rFonts w:ascii="Calibri" w:hAnsi="Calibri" w:cs="Calibri"/>
          <w:i/>
          <w:sz w:val="22"/>
          <w:szCs w:val="22"/>
          <w:lang w:eastAsia="fr-FR"/>
        </w:rPr>
        <w:t xml:space="preserve">Bac Pro </w:t>
      </w:r>
      <w:r w:rsidRPr="00715BFF">
        <w:rPr>
          <w:rFonts w:ascii="Calibri" w:hAnsi="Calibri" w:cs="Calibri"/>
          <w:i/>
          <w:sz w:val="22"/>
          <w:szCs w:val="22"/>
          <w:lang w:eastAsia="fr-FR"/>
        </w:rPr>
        <w:t xml:space="preserve">Interventions sur le patrimoine bâti une trame pour l’aider à décrire une activité réalisée en entreprise. </w:t>
      </w:r>
    </w:p>
    <w:p w:rsidR="00715BFF" w:rsidRPr="00715BFF" w:rsidRDefault="00715BFF" w:rsidP="00715BFF">
      <w:pPr>
        <w:spacing w:after="0"/>
        <w:jc w:val="left"/>
        <w:rPr>
          <w:rFonts w:cs="Arial"/>
          <w:lang w:eastAsia="fr-FR"/>
        </w:rPr>
      </w:pPr>
    </w:p>
    <w:p w:rsidR="00715BFF" w:rsidRPr="00565E3D" w:rsidRDefault="00715BFF" w:rsidP="00715BFF">
      <w:pPr>
        <w:spacing w:after="0"/>
        <w:jc w:val="left"/>
        <w:rPr>
          <w:rFonts w:ascii="Calibri" w:hAnsi="Calibri" w:cs="Calibri"/>
          <w:b/>
          <w:sz w:val="22"/>
          <w:szCs w:val="22"/>
          <w:lang w:eastAsia="fr-FR"/>
        </w:rPr>
      </w:pPr>
      <w:r w:rsidRPr="00565E3D">
        <w:rPr>
          <w:rFonts w:ascii="Calibri" w:hAnsi="Calibri" w:cs="Calibri"/>
          <w:b/>
          <w:sz w:val="22"/>
          <w:szCs w:val="22"/>
          <w:lang w:eastAsia="fr-FR"/>
        </w:rPr>
        <w:t xml:space="preserve">1 - </w:t>
      </w:r>
      <w:r w:rsidR="006500D2" w:rsidRPr="00565E3D">
        <w:rPr>
          <w:rFonts w:ascii="Calibri" w:hAnsi="Calibri" w:cs="Calibri"/>
          <w:b/>
          <w:sz w:val="22"/>
          <w:szCs w:val="22"/>
          <w:lang w:eastAsia="fr-FR"/>
        </w:rPr>
        <w:t>Indiquer</w:t>
      </w:r>
      <w:r w:rsidRPr="00565E3D">
        <w:rPr>
          <w:rFonts w:ascii="Calibri" w:hAnsi="Calibri" w:cs="Calibri"/>
          <w:b/>
          <w:sz w:val="22"/>
          <w:szCs w:val="22"/>
          <w:lang w:eastAsia="fr-FR"/>
        </w:rPr>
        <w:t xml:space="preserve"> les tâches professionnelles qui correspondent à l’activité que vous décrivez ci-dessous :</w:t>
      </w:r>
    </w:p>
    <w:p w:rsidR="00715BFF" w:rsidRPr="00715BFF" w:rsidRDefault="00715BFF" w:rsidP="00715BFF">
      <w:p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79"/>
        <w:gridCol w:w="278"/>
        <w:gridCol w:w="277"/>
        <w:gridCol w:w="277"/>
        <w:gridCol w:w="277"/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63"/>
        <w:gridCol w:w="13"/>
        <w:gridCol w:w="637"/>
      </w:tblGrid>
      <w:tr w:rsidR="00715BFF" w:rsidRPr="00715BFF" w:rsidTr="00B452C0">
        <w:trPr>
          <w:trHeight w:val="204"/>
        </w:trPr>
        <w:tc>
          <w:tcPr>
            <w:tcW w:w="959" w:type="dxa"/>
            <w:vAlign w:val="center"/>
          </w:tcPr>
          <w:p w:rsidR="00715BFF" w:rsidRPr="00715BFF" w:rsidRDefault="00715BFF" w:rsidP="00715BFF">
            <w:pPr>
              <w:spacing w:after="0"/>
              <w:ind w:left="-120" w:right="-202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COCHER </w:t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sym w:font="Webdings" w:char="F038"/>
            </w:r>
          </w:p>
        </w:tc>
        <w:tc>
          <w:tcPr>
            <w:tcW w:w="279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8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37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803528">
        <w:trPr>
          <w:cantSplit/>
          <w:trHeight w:val="652"/>
        </w:trPr>
        <w:tc>
          <w:tcPr>
            <w:tcW w:w="959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Activités</w:t>
            </w:r>
          </w:p>
        </w:tc>
        <w:tc>
          <w:tcPr>
            <w:tcW w:w="1665" w:type="dxa"/>
            <w:gridSpan w:val="6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ANALYSE DIAGNOSTIQUE,</w:t>
            </w:r>
          </w:p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PREPARATION</w:t>
            </w:r>
          </w:p>
        </w:tc>
        <w:tc>
          <w:tcPr>
            <w:tcW w:w="831" w:type="dxa"/>
            <w:gridSpan w:val="3"/>
            <w:vAlign w:val="center"/>
          </w:tcPr>
          <w:p w:rsidR="00715BFF" w:rsidRPr="00715BFF" w:rsidRDefault="00715BFF" w:rsidP="00715BFF">
            <w:pPr>
              <w:spacing w:after="0"/>
              <w:ind w:right="-95"/>
              <w:jc w:val="left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ORGANI-SATION</w:t>
            </w:r>
          </w:p>
        </w:tc>
        <w:tc>
          <w:tcPr>
            <w:tcW w:w="3588" w:type="dxa"/>
            <w:gridSpan w:val="13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MISE EN ŒUVRE</w:t>
            </w:r>
          </w:p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Commune aux trois domaines</w:t>
            </w:r>
          </w:p>
        </w:tc>
        <w:tc>
          <w:tcPr>
            <w:tcW w:w="2747" w:type="dxa"/>
            <w:gridSpan w:val="10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MISE EN ŒUVRE</w:t>
            </w:r>
          </w:p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Cs/>
                <w:iCs/>
                <w:szCs w:val="20"/>
                <w:lang w:eastAsia="fr-FR"/>
              </w:rPr>
            </w:pPr>
            <w:r w:rsidRPr="00715BFF">
              <w:rPr>
                <w:rFonts w:ascii="Calibri" w:hAnsi="Calibri" w:cs="Calibri"/>
                <w:bCs/>
                <w:iCs/>
                <w:szCs w:val="20"/>
                <w:lang w:eastAsia="fr-FR"/>
              </w:rPr>
              <w:t>Domaine maçonnerie</w:t>
            </w:r>
          </w:p>
        </w:tc>
        <w:tc>
          <w:tcPr>
            <w:tcW w:w="650" w:type="dxa"/>
            <w:gridSpan w:val="2"/>
            <w:vAlign w:val="center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bCs/>
                <w:iCs/>
                <w:sz w:val="22"/>
                <w:szCs w:val="22"/>
                <w:lang w:eastAsia="fr-FR"/>
              </w:rPr>
            </w:pPr>
          </w:p>
        </w:tc>
      </w:tr>
      <w:tr w:rsidR="00715BFF" w:rsidRPr="00715BFF" w:rsidTr="00E85BE3">
        <w:trPr>
          <w:cantSplit/>
          <w:trHeight w:val="5297"/>
        </w:trPr>
        <w:tc>
          <w:tcPr>
            <w:tcW w:w="959" w:type="dxa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Tâches</w:t>
            </w:r>
          </w:p>
        </w:tc>
        <w:tc>
          <w:tcPr>
            <w:tcW w:w="279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>Identifier le bâti et son environnement, recueillir des informations préexistantes au projet</w:t>
            </w:r>
          </w:p>
        </w:tc>
        <w:tc>
          <w:tcPr>
            <w:tcW w:w="278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Prendre connaissance du proje</w:t>
            </w:r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t et vérifier la faisabilité...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 xml:space="preserve">Analyser et rendre compte de l’état sanitaire de l’ouvrage </w:t>
            </w:r>
            <w:r w:rsidR="00E85BE3"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>…</w:t>
            </w:r>
            <w:r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 xml:space="preserve"> environnement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Identifier les causes des désordres ou dégradations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>Effectuer les opérations de relevés dim</w:t>
            </w:r>
            <w:r w:rsidR="00E85BE3"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>ensionnels d’ouvrages ...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Rechercher les matières et matériau</w:t>
            </w:r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x les mieux appropriées...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Assurer et gérer les approvisionnements en matériels et matériaux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Organiser, planifier le travail de l’équipe</w:t>
            </w:r>
          </w:p>
        </w:tc>
        <w:tc>
          <w:tcPr>
            <w:tcW w:w="277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Préparer l’installation du chantier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Participer à l’installation de chantier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pacing w:val="-6"/>
                <w:sz w:val="18"/>
                <w:szCs w:val="18"/>
                <w:lang w:eastAsia="fr-FR"/>
              </w:rPr>
              <w:t>Mettre en place les moyens de manutentions et de levage, les utiliser et/ou les diriger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Monter, réceptionner, utiliser et démonter des échafaudages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Implanter et/ou tracer tout ou partie d’ouvrage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Mettre en place les mesures conservatoires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Gérer la déconstruction, le stockage et le tri des matériaux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Protéger l’existant (personnes, biens et ouvrages bâtis)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Faire respecter les règles d’hygiène et de sécurité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Mettre en œuvre le traitement des déchets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 xml:space="preserve">Effectuer la maintenance de premier </w:t>
            </w:r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niveau sur les matériels...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des interventions ponctuelles en maçonnerie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des interventions ponctuelles en charpente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des interventions ponctuelles en couverture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une reprise en sous-œuvre ou une fondation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des ouvrages en maçonner</w:t>
            </w:r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ie (moellons, pierres de taille, …</w:t>
            </w:r>
            <w:proofErr w:type="gramStart"/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)</w:t>
            </w: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briques</w:t>
            </w:r>
            <w:proofErr w:type="gramEnd"/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, terre cuite, maçonneries mixtes, terre crue, pierres sèches, …)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Réaliser et/ou reprendre des parements enduits</w:t>
            </w:r>
          </w:p>
        </w:tc>
        <w:tc>
          <w:tcPr>
            <w:tcW w:w="276" w:type="dxa"/>
            <w:textDirection w:val="btLr"/>
          </w:tcPr>
          <w:p w:rsidR="00715BFF" w:rsidRPr="00E85BE3" w:rsidRDefault="00715BFF" w:rsidP="00E85BE3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Réparer une maçonnerie traditionnell</w:t>
            </w:r>
            <w:r w:rsidR="00E85BE3"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e (moellons</w:t>
            </w:r>
            <w:r w:rsidRPr="00E85BE3">
              <w:rPr>
                <w:rFonts w:ascii="Calibri" w:hAnsi="Calibri" w:cs="Calibri"/>
                <w:sz w:val="18"/>
                <w:szCs w:val="18"/>
                <w:lang w:eastAsia="fr-FR"/>
              </w:rPr>
              <w:t>, …)</w:t>
            </w:r>
          </w:p>
        </w:tc>
        <w:tc>
          <w:tcPr>
            <w:tcW w:w="276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Traiter des parements en pierre et de brique</w:t>
            </w:r>
          </w:p>
        </w:tc>
        <w:tc>
          <w:tcPr>
            <w:tcW w:w="276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Intervenir sur un arc, une voûte, une coupole</w:t>
            </w:r>
          </w:p>
        </w:tc>
        <w:tc>
          <w:tcPr>
            <w:tcW w:w="276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Réaliser ou reprendre des sols anciens</w:t>
            </w:r>
          </w:p>
        </w:tc>
        <w:tc>
          <w:tcPr>
            <w:tcW w:w="276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Réaliser ou reprendre des planchers</w:t>
            </w:r>
          </w:p>
        </w:tc>
        <w:tc>
          <w:tcPr>
            <w:tcW w:w="276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Réaliser une ouverture ou modifier le bâti existant</w:t>
            </w:r>
          </w:p>
        </w:tc>
        <w:tc>
          <w:tcPr>
            <w:tcW w:w="276" w:type="dxa"/>
            <w:gridSpan w:val="2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Réaliser une ouverture ou modifier le bâti existant</w:t>
            </w:r>
          </w:p>
        </w:tc>
        <w:tc>
          <w:tcPr>
            <w:tcW w:w="637" w:type="dxa"/>
            <w:textDirection w:val="btLr"/>
          </w:tcPr>
          <w:p w:rsidR="00715BFF" w:rsidRPr="00715BFF" w:rsidRDefault="00715BFF" w:rsidP="00715BFF">
            <w:pPr>
              <w:spacing w:after="0"/>
              <w:ind w:left="113" w:right="113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715BFF">
              <w:rPr>
                <w:rFonts w:ascii="Calibri" w:hAnsi="Calibri" w:cs="Calibri"/>
                <w:sz w:val="18"/>
                <w:szCs w:val="18"/>
                <w:lang w:eastAsia="fr-FR"/>
              </w:rPr>
              <w:t>Etc.</w:t>
            </w:r>
          </w:p>
        </w:tc>
      </w:tr>
    </w:tbl>
    <w:p w:rsidR="00715BFF" w:rsidRPr="00715BFF" w:rsidRDefault="00715BFF" w:rsidP="00715BFF">
      <w:p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</w:p>
    <w:p w:rsidR="00715BFF" w:rsidRPr="00565E3D" w:rsidRDefault="00715BFF" w:rsidP="00715BFF">
      <w:pPr>
        <w:spacing w:after="0"/>
        <w:jc w:val="left"/>
        <w:rPr>
          <w:rFonts w:ascii="Calibri" w:hAnsi="Calibri" w:cs="Calibri"/>
          <w:b/>
          <w:sz w:val="22"/>
          <w:szCs w:val="22"/>
          <w:lang w:eastAsia="fr-FR"/>
        </w:rPr>
      </w:pPr>
      <w:r w:rsidRPr="00565E3D">
        <w:rPr>
          <w:rFonts w:ascii="Calibri" w:hAnsi="Calibri" w:cs="Calibri"/>
          <w:b/>
          <w:sz w:val="22"/>
          <w:szCs w:val="22"/>
          <w:lang w:eastAsia="fr-FR"/>
        </w:rPr>
        <w:t xml:space="preserve">2- </w:t>
      </w:r>
      <w:r w:rsidR="006500D2" w:rsidRPr="00565E3D">
        <w:rPr>
          <w:rFonts w:ascii="Calibri" w:hAnsi="Calibri" w:cs="Calibri"/>
          <w:b/>
          <w:sz w:val="22"/>
          <w:szCs w:val="22"/>
          <w:lang w:eastAsia="fr-FR"/>
        </w:rPr>
        <w:t>Fiche détaillant l’activité </w:t>
      </w:r>
      <w:r w:rsidRPr="00565E3D">
        <w:rPr>
          <w:rFonts w:ascii="Calibri" w:hAnsi="Calibri" w:cs="Calibri"/>
          <w:b/>
          <w:sz w:val="22"/>
          <w:szCs w:val="22"/>
          <w:lang w:eastAsia="fr-FR"/>
        </w:rPr>
        <w:t>:</w:t>
      </w:r>
    </w:p>
    <w:p w:rsidR="00715BFF" w:rsidRPr="00715BFF" w:rsidRDefault="00715BFF" w:rsidP="003C4212">
      <w:pPr>
        <w:spacing w:after="0"/>
        <w:jc w:val="left"/>
        <w:rPr>
          <w:rFonts w:ascii="Calibri" w:hAnsi="Calibri" w:cs="Calibri"/>
          <w:bCs/>
          <w:sz w:val="22"/>
          <w:szCs w:val="22"/>
          <w:lang w:eastAsia="fr-FR"/>
        </w:rPr>
      </w:pPr>
      <w:r w:rsidRPr="00715BFF">
        <w:rPr>
          <w:rFonts w:ascii="Calibri" w:hAnsi="Calibri" w:cs="Calibri"/>
          <w:bCs/>
          <w:sz w:val="22"/>
          <w:szCs w:val="22"/>
          <w:lang w:eastAsia="fr-FR"/>
        </w:rPr>
        <w:t xml:space="preserve">Préciser le lieu de déroulement de l’activité : </w:t>
      </w:r>
      <w:bookmarkStart w:id="0" w:name="OLE_LINK1"/>
      <w:r w:rsidR="001F4456" w:rsidRPr="00715BFF">
        <w:rPr>
          <w:rFonts w:ascii="Calibri" w:hAnsi="Calibri" w:cs="Calibr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 w:val="30"/>
              <w:default w:val="0"/>
            </w:checkBox>
          </w:ffData>
        </w:fldChar>
      </w:r>
      <w:r w:rsidRPr="00715BFF">
        <w:rPr>
          <w:rFonts w:ascii="Calibri" w:hAnsi="Calibri" w:cs="Calibri"/>
          <w:sz w:val="22"/>
          <w:szCs w:val="22"/>
          <w:lang w:eastAsia="fr-FR"/>
        </w:rPr>
        <w:instrText xml:space="preserve"> FORMCHECKBOX </w:instrText>
      </w:r>
      <w:r w:rsidR="00034205">
        <w:rPr>
          <w:rFonts w:ascii="Calibri" w:hAnsi="Calibri" w:cs="Calibri"/>
          <w:sz w:val="22"/>
          <w:szCs w:val="22"/>
          <w:lang w:eastAsia="fr-FR"/>
        </w:rPr>
      </w:r>
      <w:r w:rsidR="00034205">
        <w:rPr>
          <w:rFonts w:ascii="Calibri" w:hAnsi="Calibri" w:cs="Calibri"/>
          <w:sz w:val="22"/>
          <w:szCs w:val="22"/>
          <w:lang w:eastAsia="fr-FR"/>
        </w:rPr>
        <w:fldChar w:fldCharType="separate"/>
      </w:r>
      <w:r w:rsidR="001F4456" w:rsidRPr="00715BFF">
        <w:rPr>
          <w:rFonts w:ascii="Calibri" w:hAnsi="Calibri" w:cs="Calibri"/>
          <w:sz w:val="22"/>
          <w:szCs w:val="22"/>
          <w:lang w:eastAsia="fr-FR"/>
        </w:rPr>
        <w:fldChar w:fldCharType="end"/>
      </w:r>
      <w:bookmarkEnd w:id="0"/>
      <w:r w:rsidRPr="00715BFF">
        <w:rPr>
          <w:rFonts w:ascii="Calibri" w:hAnsi="Calibri" w:cs="Calibri"/>
          <w:sz w:val="22"/>
          <w:szCs w:val="22"/>
          <w:lang w:eastAsia="fr-FR"/>
        </w:rPr>
        <w:t xml:space="preserve"> en atelier</w:t>
      </w:r>
      <w:r w:rsidRPr="00715BFF">
        <w:rPr>
          <w:rFonts w:ascii="Calibri" w:hAnsi="Calibri" w:cs="Calibri"/>
          <w:sz w:val="22"/>
          <w:szCs w:val="22"/>
          <w:lang w:eastAsia="fr-FR"/>
        </w:rPr>
        <w:tab/>
      </w:r>
      <w:r w:rsidR="001F4456" w:rsidRPr="00715BFF">
        <w:rPr>
          <w:rFonts w:ascii="Calibri" w:hAnsi="Calibri" w:cs="Calibr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 w:val="30"/>
              <w:default w:val="0"/>
            </w:checkBox>
          </w:ffData>
        </w:fldChar>
      </w:r>
      <w:r w:rsidRPr="00715BFF">
        <w:rPr>
          <w:rFonts w:ascii="Calibri" w:hAnsi="Calibri" w:cs="Calibri"/>
          <w:sz w:val="22"/>
          <w:szCs w:val="22"/>
          <w:lang w:eastAsia="fr-FR"/>
        </w:rPr>
        <w:instrText xml:space="preserve"> FORMCHECKBOX </w:instrText>
      </w:r>
      <w:r w:rsidR="00034205">
        <w:rPr>
          <w:rFonts w:ascii="Calibri" w:hAnsi="Calibri" w:cs="Calibri"/>
          <w:sz w:val="22"/>
          <w:szCs w:val="22"/>
          <w:lang w:eastAsia="fr-FR"/>
        </w:rPr>
      </w:r>
      <w:r w:rsidR="00034205">
        <w:rPr>
          <w:rFonts w:ascii="Calibri" w:hAnsi="Calibri" w:cs="Calibri"/>
          <w:sz w:val="22"/>
          <w:szCs w:val="22"/>
          <w:lang w:eastAsia="fr-FR"/>
        </w:rPr>
        <w:fldChar w:fldCharType="separate"/>
      </w:r>
      <w:r w:rsidR="001F4456" w:rsidRPr="00715BFF">
        <w:rPr>
          <w:rFonts w:ascii="Calibri" w:hAnsi="Calibri" w:cs="Calibri"/>
          <w:sz w:val="22"/>
          <w:szCs w:val="22"/>
          <w:lang w:eastAsia="fr-FR"/>
        </w:rPr>
        <w:fldChar w:fldCharType="end"/>
      </w:r>
      <w:r w:rsidRPr="00715BFF">
        <w:rPr>
          <w:rFonts w:ascii="Calibri" w:hAnsi="Calibri" w:cs="Calibri"/>
          <w:sz w:val="22"/>
          <w:szCs w:val="22"/>
          <w:lang w:eastAsia="fr-FR"/>
        </w:rPr>
        <w:t xml:space="preserve"> sur chantier</w:t>
      </w:r>
    </w:p>
    <w:p w:rsidR="00715BFF" w:rsidRPr="00715BFF" w:rsidRDefault="00715BFF" w:rsidP="00715BFF">
      <w:p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374"/>
      </w:tblGrid>
      <w:tr w:rsidR="00715BFF" w:rsidRPr="00715BFF" w:rsidTr="00B452C0">
        <w:trPr>
          <w:cantSplit/>
        </w:trPr>
        <w:tc>
          <w:tcPr>
            <w:tcW w:w="0" w:type="auto"/>
            <w:gridSpan w:val="2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566EAD" w:rsidRDefault="00715BFF" w:rsidP="00715BFF">
            <w:pPr>
              <w:spacing w:after="0"/>
              <w:jc w:val="left"/>
              <w:rPr>
                <w:rFonts w:ascii="Calibri" w:hAnsi="Calibri" w:cs="Calibri"/>
                <w:bCs/>
                <w:sz w:val="22"/>
                <w:szCs w:val="22"/>
                <w:lang w:eastAsia="fr-FR"/>
              </w:rPr>
            </w:pPr>
          </w:p>
          <w:p w:rsidR="00715BFF" w:rsidRPr="00566EAD" w:rsidRDefault="00715BFF" w:rsidP="00566EAD">
            <w:pPr>
              <w:jc w:val="center"/>
              <w:rPr>
                <w:lang w:eastAsia="fr-FR"/>
              </w:rPr>
            </w:pPr>
            <w:bookmarkStart w:id="1" w:name="_Toc355590281"/>
            <w:bookmarkStart w:id="2" w:name="_Toc355606391"/>
            <w:r w:rsidRPr="00566EAD">
              <w:rPr>
                <w:lang w:eastAsia="fr-FR"/>
              </w:rPr>
              <w:t>PHOTOS DE L’OUVRAGE RÉALISÉ</w:t>
            </w:r>
            <w:bookmarkEnd w:id="1"/>
            <w:bookmarkEnd w:id="2"/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0E3F27">
        <w:trPr>
          <w:cantSplit/>
        </w:trPr>
        <w:tc>
          <w:tcPr>
            <w:tcW w:w="2970" w:type="dxa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Quelle est la fréquence de cette activité dans l’entreprise ?</w:t>
            </w:r>
          </w:p>
        </w:tc>
        <w:tc>
          <w:tcPr>
            <w:tcW w:w="7374" w:type="dxa"/>
            <w:vAlign w:val="center"/>
          </w:tcPr>
          <w:p w:rsidR="00715BFF" w:rsidRPr="00715BFF" w:rsidRDefault="001F4456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instrText xml:space="preserve"> FORMCHECKBOX </w:instrText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separate"/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end"/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 Quotidienne     </w:t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instrText xml:space="preserve"> FORMCHECKBOX </w:instrText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separate"/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end"/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 Hebdomadaire   </w:t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instrText xml:space="preserve"> FORMCHECKBOX </w:instrText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separate"/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end"/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Mensuelle   </w:t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instrText xml:space="preserve"> FORMCHECKBOX </w:instrText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</w:r>
            <w:r w:rsidR="00034205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separate"/>
            </w: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fldChar w:fldCharType="end"/>
            </w:r>
            <w:r w:rsidR="00715BFF"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Exceptionnelle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2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Combien de personnes participent à cette activité ?</w:t>
            </w: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Quel est le rôle de chacun ?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2"/>
          </w:tcPr>
          <w:p w:rsidR="003C4212" w:rsidRPr="00715BFF" w:rsidRDefault="003C4212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2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Quel est votre rôle dans l’équipe ?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2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0E3F27" w:rsidRPr="00715BFF" w:rsidRDefault="000E3F27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</w:tbl>
    <w:p w:rsidR="000E3F27" w:rsidRDefault="000E3F27">
      <w:pPr>
        <w:spacing w:after="0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687"/>
        <w:gridCol w:w="1900"/>
        <w:gridCol w:w="1996"/>
        <w:gridCol w:w="1514"/>
        <w:gridCol w:w="1361"/>
        <w:gridCol w:w="2148"/>
      </w:tblGrid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lastRenderedPageBreak/>
              <w:t>En dehors des membres de l’équipe, quels sont vos autres interlocuteurs pour réaliser cette activité ?</w:t>
            </w:r>
          </w:p>
        </w:tc>
      </w:tr>
      <w:tr w:rsidR="00715BFF" w:rsidRPr="00715BFF" w:rsidTr="00B452C0">
        <w:trPr>
          <w:cantSplit/>
          <w:trHeight w:val="575"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Quels documents utilisez-vous pour réaliser l’activité décrite ?</w:t>
            </w:r>
          </w:p>
        </w:tc>
      </w:tr>
      <w:tr w:rsidR="00715BFF" w:rsidRPr="00715BFF" w:rsidTr="00B452C0">
        <w:trPr>
          <w:cantSplit/>
          <w:trHeight w:val="650"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Décrivez les étapes de l’activité de façon chronologique :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Etapes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Description des opérations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Matériels Matériaux  Produits 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Croquis/Détails 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Contrôles qualité</w:t>
            </w: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Sécurité : moyens de prévention</w:t>
            </w:r>
          </w:p>
        </w:tc>
      </w:tr>
      <w:tr w:rsidR="00715BFF" w:rsidRPr="00715BFF" w:rsidTr="00715BFF">
        <w:trPr>
          <w:cantSplit/>
          <w:trHeight w:val="2334"/>
        </w:trPr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Quelles difficultés avez-vous rencontrées durant la réalisation ?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Comment avez-vous résolu ces difficultés ?</w:t>
            </w:r>
          </w:p>
        </w:tc>
      </w:tr>
      <w:tr w:rsidR="00715BFF" w:rsidRPr="00715BFF" w:rsidTr="00B452C0">
        <w:trPr>
          <w:cantSplit/>
        </w:trPr>
        <w:tc>
          <w:tcPr>
            <w:tcW w:w="0" w:type="auto"/>
            <w:gridSpan w:val="7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</w:tbl>
    <w:p w:rsidR="00715BFF" w:rsidRPr="00715BFF" w:rsidRDefault="00715BFF" w:rsidP="00715BFF">
      <w:p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</w:p>
    <w:p w:rsidR="00715BFF" w:rsidRPr="00715BFF" w:rsidRDefault="00715BFF" w:rsidP="00715B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center"/>
        <w:rPr>
          <w:rFonts w:ascii="Calibri" w:hAnsi="Calibri" w:cs="Calibri"/>
          <w:b/>
          <w:sz w:val="22"/>
          <w:szCs w:val="22"/>
          <w:lang w:eastAsia="fr-FR"/>
        </w:rPr>
      </w:pPr>
      <w:r w:rsidRPr="00715BFF">
        <w:rPr>
          <w:rFonts w:ascii="Calibri" w:hAnsi="Calibri" w:cs="Calibri"/>
          <w:b/>
          <w:sz w:val="22"/>
          <w:szCs w:val="22"/>
          <w:lang w:eastAsia="fr-FR"/>
        </w:rPr>
        <w:t>PRÉVENTION DES RISQUES PROFESSIONNELS</w:t>
      </w:r>
    </w:p>
    <w:p w:rsidR="00715BFF" w:rsidRPr="00715BFF" w:rsidRDefault="00715BFF" w:rsidP="00715BFF">
      <w:pPr>
        <w:spacing w:after="0"/>
        <w:jc w:val="left"/>
        <w:rPr>
          <w:rFonts w:ascii="Calibri" w:hAnsi="Calibri" w:cs="Calibri"/>
          <w:sz w:val="22"/>
          <w:szCs w:val="22"/>
          <w:lang w:eastAsia="fr-FR"/>
        </w:rPr>
      </w:pPr>
    </w:p>
    <w:p w:rsidR="00715BFF" w:rsidRPr="00565E3D" w:rsidRDefault="00715BFF" w:rsidP="00715BFF">
      <w:pPr>
        <w:spacing w:after="0"/>
        <w:jc w:val="left"/>
        <w:rPr>
          <w:rFonts w:ascii="Calibri" w:hAnsi="Calibri" w:cs="Calibri"/>
          <w:b/>
          <w:bCs/>
          <w:sz w:val="22"/>
          <w:szCs w:val="22"/>
          <w:lang w:eastAsia="fr-FR"/>
        </w:rPr>
      </w:pPr>
      <w:r w:rsidRPr="00565E3D">
        <w:rPr>
          <w:rFonts w:ascii="Calibri" w:hAnsi="Calibri" w:cs="Calibri"/>
          <w:b/>
          <w:bCs/>
          <w:sz w:val="22"/>
          <w:szCs w:val="22"/>
          <w:lang w:eastAsia="fr-FR"/>
        </w:rPr>
        <w:t>3- Observer la prévention des risques professionnels en lien avec l’activité décrite :</w:t>
      </w:r>
    </w:p>
    <w:p w:rsidR="00715BFF" w:rsidRPr="00715BFF" w:rsidRDefault="00715BFF" w:rsidP="00715BFF">
      <w:pPr>
        <w:spacing w:after="0"/>
        <w:jc w:val="left"/>
        <w:rPr>
          <w:rFonts w:ascii="Calibri" w:hAnsi="Calibri" w:cs="Calibri"/>
          <w:bCs/>
          <w:sz w:val="22"/>
          <w:szCs w:val="22"/>
          <w:lang w:eastAsia="fr-FR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2"/>
        <w:gridCol w:w="600"/>
        <w:gridCol w:w="2400"/>
        <w:gridCol w:w="3000"/>
      </w:tblGrid>
      <w:tr w:rsidR="00715BFF" w:rsidRPr="00715BFF" w:rsidTr="00B452C0">
        <w:trPr>
          <w:cantSplit/>
        </w:trPr>
        <w:tc>
          <w:tcPr>
            <w:tcW w:w="3898" w:type="dxa"/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Préciser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Indiquer la source de l’information </w:t>
            </w:r>
          </w:p>
        </w:tc>
      </w:tr>
      <w:tr w:rsidR="00715BFF" w:rsidRPr="00715BFF" w:rsidTr="00B452C0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Existe-t-il une réglementation concernant l'hygiène, la sécurité et les conditions de travail pour cette activité?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La réalisation de cette activité nécessite-t-elle des habilitations particulières ? (électrique, travail en hauteur,</w:t>
            </w:r>
            <w:r w:rsidR="003C4212">
              <w:rPr>
                <w:rFonts w:ascii="Calibri" w:hAnsi="Calibri" w:cs="Calibri"/>
                <w:sz w:val="22"/>
                <w:szCs w:val="22"/>
                <w:lang w:eastAsia="fr-FR"/>
              </w:rPr>
              <w:t>…)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715BFF" w:rsidRPr="00715BFF" w:rsidTr="00B452C0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Cette activité a-t-elle fait l’objet d’une étude au sein du  CHSCT?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FF" w:rsidRPr="00715BFF" w:rsidRDefault="00715BFF" w:rsidP="00715BFF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</w:tbl>
    <w:p w:rsidR="00715BFF" w:rsidRPr="00715BFF" w:rsidRDefault="00715BFF" w:rsidP="00715BFF">
      <w:pPr>
        <w:tabs>
          <w:tab w:val="left" w:pos="1065"/>
        </w:tabs>
        <w:spacing w:after="0"/>
        <w:ind w:left="1065" w:hanging="360"/>
        <w:jc w:val="left"/>
        <w:rPr>
          <w:rFonts w:ascii="Calibri" w:hAnsi="Calibri" w:cs="Calibri"/>
          <w:sz w:val="22"/>
          <w:szCs w:val="22"/>
          <w:lang w:eastAsia="fr-FR"/>
        </w:rPr>
      </w:pPr>
    </w:p>
    <w:p w:rsidR="00715BFF" w:rsidRPr="00565E3D" w:rsidRDefault="00715BFF" w:rsidP="00715BFF">
      <w:pPr>
        <w:spacing w:after="0"/>
        <w:jc w:val="left"/>
        <w:rPr>
          <w:rFonts w:ascii="Calibri" w:hAnsi="Calibri" w:cs="Calibri"/>
          <w:b/>
          <w:bCs/>
          <w:sz w:val="22"/>
          <w:szCs w:val="22"/>
          <w:lang w:eastAsia="fr-FR"/>
        </w:rPr>
      </w:pPr>
      <w:r w:rsidRPr="00565E3D">
        <w:rPr>
          <w:rFonts w:ascii="Calibri" w:hAnsi="Calibri" w:cs="Calibri"/>
          <w:b/>
          <w:bCs/>
          <w:sz w:val="22"/>
          <w:szCs w:val="22"/>
          <w:lang w:eastAsia="fr-FR"/>
        </w:rPr>
        <w:t>4-  Identifier les risques et les nuisances de votre poste de travail :</w:t>
      </w:r>
    </w:p>
    <w:p w:rsidR="00123300" w:rsidRPr="00715BFF" w:rsidRDefault="00123300" w:rsidP="00123300">
      <w:pPr>
        <w:spacing w:after="0"/>
        <w:jc w:val="left"/>
        <w:rPr>
          <w:rFonts w:ascii="Calibri" w:hAnsi="Calibri" w:cs="Calibri"/>
          <w:bCs/>
          <w:sz w:val="22"/>
          <w:szCs w:val="22"/>
          <w:lang w:eastAsia="fr-FR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600"/>
        <w:gridCol w:w="600"/>
        <w:gridCol w:w="6600"/>
      </w:tblGrid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Risques encourus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Préciser</w:t>
            </w: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Chimiques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Electriques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Mécaniques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Vibrations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F43D82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>
              <w:rPr>
                <w:rFonts w:ascii="Calibri" w:hAnsi="Calibri" w:cs="Calibri"/>
                <w:sz w:val="22"/>
                <w:szCs w:val="22"/>
                <w:lang w:eastAsia="fr-FR"/>
              </w:rPr>
              <w:t>Liés à l’activité physique</w:t>
            </w:r>
            <w:bookmarkStart w:id="3" w:name="_GoBack"/>
            <w:bookmarkEnd w:id="3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123300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F43D82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Liés à la </w:t>
            </w:r>
            <w:proofErr w:type="spellStart"/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coactivité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00" w:rsidRPr="00715BFF" w:rsidRDefault="00123300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  <w:tr w:rsidR="00F43D82" w:rsidRPr="00715BFF" w:rsidTr="00F639AE">
        <w:trPr>
          <w:cantSplit/>
        </w:trPr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82" w:rsidRPr="00715BFF" w:rsidRDefault="00F43D82" w:rsidP="00814D07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715BFF">
              <w:rPr>
                <w:rFonts w:ascii="Calibri" w:hAnsi="Calibri" w:cs="Calibri"/>
                <w:sz w:val="22"/>
                <w:szCs w:val="22"/>
                <w:lang w:eastAsia="fr-FR"/>
              </w:rPr>
              <w:t>Liés au bruit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82" w:rsidRPr="00715BFF" w:rsidRDefault="00F43D82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82" w:rsidRPr="00715BFF" w:rsidRDefault="00F43D82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82" w:rsidRPr="00715BFF" w:rsidRDefault="00F43D82" w:rsidP="00F639AE">
            <w:pPr>
              <w:spacing w:after="0"/>
              <w:jc w:val="left"/>
              <w:rPr>
                <w:rFonts w:ascii="Calibri" w:hAnsi="Calibri" w:cs="Calibri"/>
                <w:sz w:val="22"/>
                <w:szCs w:val="22"/>
                <w:lang w:eastAsia="fr-FR"/>
              </w:rPr>
            </w:pPr>
          </w:p>
        </w:tc>
      </w:tr>
    </w:tbl>
    <w:p w:rsidR="00FA651E" w:rsidRDefault="00FA651E" w:rsidP="00FA651E">
      <w:bookmarkStart w:id="4" w:name="DFR10"/>
      <w:bookmarkEnd w:id="4"/>
    </w:p>
    <w:sectPr w:rsidR="00FA651E" w:rsidSect="00E2732A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05" w:rsidRDefault="00034205" w:rsidP="00091969">
      <w:r>
        <w:separator/>
      </w:r>
    </w:p>
  </w:endnote>
  <w:endnote w:type="continuationSeparator" w:id="0">
    <w:p w:rsidR="00034205" w:rsidRDefault="00034205" w:rsidP="000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05" w:rsidRDefault="00034205" w:rsidP="00091969">
      <w:r>
        <w:separator/>
      </w:r>
    </w:p>
  </w:footnote>
  <w:footnote w:type="continuationSeparator" w:id="0">
    <w:p w:rsidR="00034205" w:rsidRDefault="00034205" w:rsidP="0009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CE"/>
    <w:rsid w:val="000141AF"/>
    <w:rsid w:val="00024D31"/>
    <w:rsid w:val="00034205"/>
    <w:rsid w:val="0004066E"/>
    <w:rsid w:val="000554AA"/>
    <w:rsid w:val="00056484"/>
    <w:rsid w:val="0006628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B98"/>
    <w:rsid w:val="001C797F"/>
    <w:rsid w:val="001E47F7"/>
    <w:rsid w:val="001E56D7"/>
    <w:rsid w:val="001E6C19"/>
    <w:rsid w:val="001F32C4"/>
    <w:rsid w:val="001F4456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4D08"/>
    <w:rsid w:val="00A95BC8"/>
    <w:rsid w:val="00AA30E8"/>
    <w:rsid w:val="00AA4CA3"/>
    <w:rsid w:val="00AA7388"/>
    <w:rsid w:val="00AB21D9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687A"/>
    <w:rsid w:val="00C15FEA"/>
    <w:rsid w:val="00C1669D"/>
    <w:rsid w:val="00C168D0"/>
    <w:rsid w:val="00C17828"/>
    <w:rsid w:val="00C24CD7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6478"/>
    <w:rsid w:val="00C628D3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A2D9F"/>
    <w:rsid w:val="00DA2F7F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20FA1"/>
    <w:rsid w:val="00E23B1F"/>
    <w:rsid w:val="00E25E6F"/>
    <w:rsid w:val="00E2732A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3B57"/>
    <w:rsid w:val="00ED55EA"/>
    <w:rsid w:val="00EF1DBB"/>
    <w:rsid w:val="00EF2E60"/>
    <w:rsid w:val="00EF5597"/>
    <w:rsid w:val="00F048AF"/>
    <w:rsid w:val="00F05514"/>
    <w:rsid w:val="00F103F4"/>
    <w:rsid w:val="00F11152"/>
    <w:rsid w:val="00F11233"/>
    <w:rsid w:val="00F11A72"/>
    <w:rsid w:val="00F25F36"/>
    <w:rsid w:val="00F27E9C"/>
    <w:rsid w:val="00F31712"/>
    <w:rsid w:val="00F325A1"/>
    <w:rsid w:val="00F43D82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D2A5-0A7A-4A55-A60E-ACE95BE5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catherine</cp:lastModifiedBy>
  <cp:revision>2</cp:revision>
  <cp:lastPrinted>2013-06-10T13:48:00Z</cp:lastPrinted>
  <dcterms:created xsi:type="dcterms:W3CDTF">2013-11-19T20:28:00Z</dcterms:created>
  <dcterms:modified xsi:type="dcterms:W3CDTF">2013-11-19T20:28:00Z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