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9D" w:rsidRPr="009D6C07" w:rsidRDefault="00817B9D" w:rsidP="00A7316E">
      <w:pPr>
        <w:jc w:val="center"/>
        <w:rPr>
          <w:b/>
          <w:sz w:val="28"/>
          <w:szCs w:val="28"/>
        </w:rPr>
      </w:pPr>
      <w:r w:rsidRPr="009D6C07">
        <w:rPr>
          <w:b/>
          <w:sz w:val="28"/>
          <w:szCs w:val="28"/>
        </w:rPr>
        <w:t>« Association Maison des lycéens du lycée (Nom du lycée)</w:t>
      </w:r>
      <w:r w:rsidR="00A7316E">
        <w:rPr>
          <w:b/>
          <w:sz w:val="28"/>
          <w:szCs w:val="28"/>
        </w:rPr>
        <w:t xml:space="preserve"> </w:t>
      </w:r>
      <w:r w:rsidRPr="009D6C07">
        <w:rPr>
          <w:b/>
          <w:sz w:val="28"/>
          <w:szCs w:val="28"/>
        </w:rPr>
        <w:t>»</w:t>
      </w:r>
    </w:p>
    <w:p w:rsidR="00817B9D" w:rsidRDefault="00817B9D" w:rsidP="00A1117E">
      <w:pPr>
        <w:jc w:val="both"/>
      </w:pPr>
    </w:p>
    <w:p w:rsidR="00817B9D" w:rsidRDefault="00817B9D" w:rsidP="00A1117E">
      <w:pPr>
        <w:jc w:val="both"/>
      </w:pPr>
    </w:p>
    <w:p w:rsidR="00817B9D" w:rsidRPr="009D6C07" w:rsidRDefault="00817B9D" w:rsidP="00A107D6">
      <w:pPr>
        <w:jc w:val="center"/>
        <w:rPr>
          <w:b/>
          <w:i/>
        </w:rPr>
      </w:pPr>
      <w:r w:rsidRPr="009D6C07">
        <w:rPr>
          <w:b/>
          <w:i/>
        </w:rPr>
        <w:t>Statut</w:t>
      </w:r>
      <w:r w:rsidR="00633CDF">
        <w:rPr>
          <w:b/>
          <w:i/>
        </w:rPr>
        <w:t>s</w:t>
      </w:r>
    </w:p>
    <w:p w:rsidR="00817B9D" w:rsidRDefault="00817B9D" w:rsidP="00A1117E">
      <w:pPr>
        <w:jc w:val="both"/>
      </w:pPr>
    </w:p>
    <w:p w:rsidR="00B1359D" w:rsidRDefault="00B1359D" w:rsidP="00A1117E">
      <w:pPr>
        <w:jc w:val="both"/>
      </w:pPr>
    </w:p>
    <w:p w:rsidR="00817B9D" w:rsidRPr="009D6C07" w:rsidRDefault="00817B9D" w:rsidP="00A1117E">
      <w:pPr>
        <w:jc w:val="both"/>
        <w:rPr>
          <w:b/>
        </w:rPr>
      </w:pPr>
      <w:r w:rsidRPr="00C2342C">
        <w:t>Article 1</w:t>
      </w:r>
      <w:r w:rsidRPr="009D6C07">
        <w:rPr>
          <w:b/>
        </w:rPr>
        <w:t> Création</w:t>
      </w:r>
    </w:p>
    <w:p w:rsidR="00817B9D" w:rsidRDefault="00817B9D" w:rsidP="00A1117E">
      <w:pPr>
        <w:jc w:val="both"/>
      </w:pPr>
    </w:p>
    <w:p w:rsidR="00C2342C" w:rsidRDefault="0003008A" w:rsidP="00A1117E">
      <w:pPr>
        <w:jc w:val="both"/>
      </w:pPr>
      <w:r>
        <w:t xml:space="preserve">Il est créé, </w:t>
      </w:r>
      <w:r w:rsidR="004F6A85">
        <w:t xml:space="preserve">une association dénommée « Maison des lycéens (MDL) du lycée (Nom du lycée) », </w:t>
      </w:r>
      <w:r>
        <w:t>conformément aux dispositions de la loi du 1</w:t>
      </w:r>
      <w:r w:rsidRPr="0003008A">
        <w:rPr>
          <w:vertAlign w:val="superscript"/>
        </w:rPr>
        <w:t>er</w:t>
      </w:r>
      <w:r>
        <w:t xml:space="preserve"> juillet 1901 </w:t>
      </w:r>
      <w:r w:rsidR="008A0D81">
        <w:t xml:space="preserve">modifiée </w:t>
      </w:r>
      <w:r>
        <w:t>relative au contrat d’</w:t>
      </w:r>
      <w:r w:rsidR="00A914A2">
        <w:t>association et notamment de son article 2bis qui autorise les mineurs de plus de 16 ans à créer et à gérer une association,</w:t>
      </w:r>
      <w:r w:rsidR="004F6A85">
        <w:t xml:space="preserve"> et des dispositions du décret du 16 août 1901.</w:t>
      </w:r>
      <w:r w:rsidR="00A914A2">
        <w:t xml:space="preserve"> </w:t>
      </w:r>
    </w:p>
    <w:p w:rsidR="00817B9D" w:rsidRDefault="00817B9D" w:rsidP="00A1117E">
      <w:pPr>
        <w:jc w:val="both"/>
      </w:pPr>
    </w:p>
    <w:p w:rsidR="00C2342C" w:rsidRDefault="00E6152C" w:rsidP="00A1117E">
      <w:pPr>
        <w:jc w:val="both"/>
        <w:rPr>
          <w:b/>
        </w:rPr>
      </w:pPr>
      <w:r w:rsidRPr="00C2342C">
        <w:t xml:space="preserve">Article </w:t>
      </w:r>
      <w:r w:rsidR="00A914A2" w:rsidRPr="00614AF1">
        <w:t>2</w:t>
      </w:r>
      <w:r w:rsidR="00A914A2" w:rsidRPr="009D6C07">
        <w:rPr>
          <w:b/>
        </w:rPr>
        <w:t> </w:t>
      </w:r>
      <w:r w:rsidR="00C2342C">
        <w:rPr>
          <w:b/>
        </w:rPr>
        <w:t>Siège social</w:t>
      </w:r>
    </w:p>
    <w:p w:rsidR="00C2342C" w:rsidRDefault="00C2342C" w:rsidP="00A1117E">
      <w:pPr>
        <w:jc w:val="both"/>
        <w:rPr>
          <w:b/>
        </w:rPr>
      </w:pPr>
    </w:p>
    <w:p w:rsidR="00C2342C" w:rsidRDefault="00C2342C" w:rsidP="00A1117E">
      <w:pPr>
        <w:jc w:val="both"/>
        <w:rPr>
          <w:b/>
        </w:rPr>
      </w:pPr>
      <w:r>
        <w:t>Son siège social est situé à (Adresse du lycée : nom de l’établissement + ville + code postal)</w:t>
      </w:r>
    </w:p>
    <w:p w:rsidR="00C2342C" w:rsidRDefault="00C2342C" w:rsidP="00A1117E">
      <w:pPr>
        <w:jc w:val="both"/>
        <w:rPr>
          <w:b/>
        </w:rPr>
      </w:pPr>
    </w:p>
    <w:p w:rsidR="000734BF" w:rsidRDefault="00C2342C" w:rsidP="00A1117E">
      <w:pPr>
        <w:jc w:val="both"/>
        <w:rPr>
          <w:b/>
        </w:rPr>
      </w:pPr>
      <w:r w:rsidRPr="00C2342C">
        <w:t>Article 3</w:t>
      </w:r>
      <w:r>
        <w:rPr>
          <w:b/>
        </w:rPr>
        <w:t xml:space="preserve"> </w:t>
      </w:r>
      <w:r w:rsidR="00A914A2">
        <w:rPr>
          <w:b/>
        </w:rPr>
        <w:t xml:space="preserve">Objet </w:t>
      </w:r>
      <w:r w:rsidR="000734BF">
        <w:rPr>
          <w:b/>
        </w:rPr>
        <w:t>et moyens d’action</w:t>
      </w:r>
    </w:p>
    <w:p w:rsidR="00E6152C" w:rsidRDefault="00E6152C" w:rsidP="00A1117E">
      <w:pPr>
        <w:jc w:val="both"/>
      </w:pPr>
    </w:p>
    <w:p w:rsidR="000734BF" w:rsidRDefault="000734BF" w:rsidP="000734BF">
      <w:pPr>
        <w:jc w:val="both"/>
      </w:pPr>
      <w:r>
        <w:t xml:space="preserve">3.1 L’association a pour objet de fédérer les initiatives </w:t>
      </w:r>
      <w:r w:rsidR="00456179">
        <w:t xml:space="preserve">portées par les </w:t>
      </w:r>
      <w:r>
        <w:t>lycéens de l’établissement au service de l’intérêt collectif, notamment dans les domaines culturels, artistiques, sportifs et humanitaires</w:t>
      </w:r>
      <w:r w:rsidR="004F6A85">
        <w:t>.</w:t>
      </w:r>
    </w:p>
    <w:p w:rsidR="000734BF" w:rsidRDefault="000734BF" w:rsidP="00A1117E">
      <w:pPr>
        <w:jc w:val="both"/>
      </w:pPr>
    </w:p>
    <w:p w:rsidR="00E6152C" w:rsidRDefault="000734BF" w:rsidP="00A1117E">
      <w:pPr>
        <w:jc w:val="both"/>
      </w:pPr>
      <w:r>
        <w:t xml:space="preserve">3.2 L’association se fixe comme moyens d’action de : </w:t>
      </w:r>
    </w:p>
    <w:p w:rsidR="00B62FFC" w:rsidRDefault="00B62FFC" w:rsidP="00A1117E">
      <w:pPr>
        <w:numPr>
          <w:ilvl w:val="0"/>
          <w:numId w:val="2"/>
        </w:numPr>
        <w:jc w:val="both"/>
      </w:pPr>
      <w:r>
        <w:t>développe</w:t>
      </w:r>
      <w:r w:rsidR="000734BF">
        <w:t xml:space="preserve">r </w:t>
      </w:r>
      <w:r>
        <w:t xml:space="preserve">la prise de responsabilité des élèves </w:t>
      </w:r>
      <w:r w:rsidR="000734BF">
        <w:t xml:space="preserve">au sein de l’établissement </w:t>
      </w:r>
      <w:r w:rsidR="00EF08EE">
        <w:t>;</w:t>
      </w:r>
    </w:p>
    <w:p w:rsidR="00B62FFC" w:rsidRDefault="00B62FFC" w:rsidP="00A1117E">
      <w:pPr>
        <w:numPr>
          <w:ilvl w:val="0"/>
          <w:numId w:val="2"/>
        </w:numPr>
        <w:jc w:val="both"/>
      </w:pPr>
      <w:r>
        <w:t>favoriser leur accès à l’autonomie en stimulant leur créativité, l’esprit d’initiative, le travail en équipe et le goût d’entreprendre</w:t>
      </w:r>
      <w:r w:rsidR="00EF08EE">
        <w:t> ;</w:t>
      </w:r>
    </w:p>
    <w:p w:rsidR="00771A30" w:rsidRDefault="00B62FFC" w:rsidP="00771A30">
      <w:pPr>
        <w:numPr>
          <w:ilvl w:val="0"/>
          <w:numId w:val="2"/>
        </w:numPr>
        <w:jc w:val="both"/>
      </w:pPr>
      <w:r>
        <w:t>faciliter l’organisation d’activités pouvant générer des rentrées de fonds nécessaires à la vie de l’association (fête de fin d’année, gestion d’une cafétéria…)</w:t>
      </w:r>
      <w:r w:rsidR="00EF08EE">
        <w:t> ;</w:t>
      </w:r>
    </w:p>
    <w:p w:rsidR="00771A30" w:rsidRDefault="00771A30" w:rsidP="00771A30">
      <w:pPr>
        <w:numPr>
          <w:ilvl w:val="0"/>
          <w:numId w:val="2"/>
        </w:numPr>
        <w:jc w:val="both"/>
      </w:pPr>
      <w:r>
        <w:t>contribuer à la vie culturelle de l’établissement, en encourageant notamment le « cinéma au lycée », la diffusion, l’organisation et la participation à des manifestations culturelles ou sportives ;</w:t>
      </w:r>
    </w:p>
    <w:p w:rsidR="00B62FFC" w:rsidRDefault="00771A30" w:rsidP="00A1117E">
      <w:pPr>
        <w:numPr>
          <w:ilvl w:val="0"/>
          <w:numId w:val="2"/>
        </w:numPr>
        <w:jc w:val="both"/>
      </w:pPr>
      <w:r>
        <w:t>promouvoir</w:t>
      </w:r>
      <w:r w:rsidR="00B62FFC">
        <w:t xml:space="preserve"> les moyens d’expression reconnus aux lycéens</w:t>
      </w:r>
      <w:r w:rsidR="005C3214">
        <w:t xml:space="preserve"> et codifiés</w:t>
      </w:r>
      <w:r w:rsidR="003E2960">
        <w:t xml:space="preserve"> </w:t>
      </w:r>
      <w:r w:rsidR="005C3214">
        <w:t>dans le Livre V du Code de l’éducation.</w:t>
      </w:r>
    </w:p>
    <w:p w:rsidR="00C2342C" w:rsidRDefault="00C2342C" w:rsidP="00A1117E">
      <w:pPr>
        <w:jc w:val="both"/>
        <w:rPr>
          <w:b/>
        </w:rPr>
      </w:pPr>
    </w:p>
    <w:p w:rsidR="00C2342C" w:rsidRDefault="00C2342C" w:rsidP="00C2342C">
      <w:pPr>
        <w:jc w:val="both"/>
      </w:pPr>
      <w:r>
        <w:t xml:space="preserve">Article 4 </w:t>
      </w:r>
      <w:r w:rsidR="00240E99">
        <w:rPr>
          <w:b/>
        </w:rPr>
        <w:t xml:space="preserve">Principes </w:t>
      </w:r>
      <w:r w:rsidRPr="00C2342C">
        <w:rPr>
          <w:b/>
        </w:rPr>
        <w:t>de fonctionnement</w:t>
      </w:r>
      <w:r>
        <w:t xml:space="preserve"> </w:t>
      </w:r>
    </w:p>
    <w:p w:rsidR="00C2342C" w:rsidRDefault="00C2342C" w:rsidP="00C2342C">
      <w:pPr>
        <w:jc w:val="both"/>
      </w:pPr>
    </w:p>
    <w:p w:rsidR="00456179" w:rsidRDefault="00456179" w:rsidP="00FD0555">
      <w:pPr>
        <w:jc w:val="both"/>
      </w:pPr>
      <w:smartTag w:uri="urn:schemas-microsoft-com:office:smarttags" w:element="PersonName">
        <w:smartTagPr>
          <w:attr w:name="ProductID" w:val="La MDL"/>
        </w:smartTagPr>
        <w:r>
          <w:t>La MDL</w:t>
        </w:r>
      </w:smartTag>
      <w:r>
        <w:t xml:space="preserve"> est organisée, animée et gérée par les lycéens, selon les modalités définies par la circulaire n°2010-009 du 29 janvier 2010 relative à </w:t>
      </w:r>
      <w:smartTag w:uri="urn:schemas-microsoft-com:office:smarttags" w:element="PersonName">
        <w:smartTagPr>
          <w:attr w:name="ProductID" w:val="la Maison"/>
        </w:smartTagPr>
        <w:r>
          <w:t>la Maison</w:t>
        </w:r>
      </w:smartTag>
      <w:r>
        <w:t xml:space="preserve"> des lycéens.</w:t>
      </w:r>
    </w:p>
    <w:p w:rsidR="00456179" w:rsidRDefault="00456179" w:rsidP="00FD0555">
      <w:pPr>
        <w:jc w:val="both"/>
      </w:pPr>
    </w:p>
    <w:p w:rsidR="001260FF" w:rsidRDefault="00FD0555" w:rsidP="00FD0555">
      <w:pPr>
        <w:jc w:val="both"/>
      </w:pPr>
      <w:r>
        <w:t>L’association est ouverte à tous les élèves de l’établissement qui le souhaitent</w:t>
      </w:r>
      <w:r w:rsidR="00633CDF">
        <w:t>,</w:t>
      </w:r>
      <w:r>
        <w:t xml:space="preserve"> dans le respect </w:t>
      </w:r>
      <w:r w:rsidRPr="00240E99">
        <w:t>des principes généraux du service public de l’éducation, notamment ceux</w:t>
      </w:r>
      <w:r>
        <w:t xml:space="preserve"> de neutralité politique, commerciale et religieuse. </w:t>
      </w:r>
    </w:p>
    <w:p w:rsidR="00633CDF" w:rsidRDefault="00633CDF" w:rsidP="00633CDF">
      <w:pPr>
        <w:jc w:val="both"/>
      </w:pPr>
    </w:p>
    <w:p w:rsidR="001260FF" w:rsidRDefault="00FD0555" w:rsidP="00FD0555">
      <w:pPr>
        <w:jc w:val="both"/>
      </w:pPr>
      <w:r>
        <w:t>En application de l’article 2bis de la loi du 1</w:t>
      </w:r>
      <w:r w:rsidRPr="00277539">
        <w:rPr>
          <w:vertAlign w:val="superscript"/>
        </w:rPr>
        <w:t>er</w:t>
      </w:r>
      <w:r>
        <w:t xml:space="preserve"> juillet 1901 </w:t>
      </w:r>
      <w:r w:rsidR="008A0D81">
        <w:t xml:space="preserve">modifiée </w:t>
      </w:r>
      <w:r>
        <w:t xml:space="preserve">relative au contrat d’association, et sous réserve d’un accord écrit préalable de leur représentant légal, les </w:t>
      </w:r>
      <w:r w:rsidR="00633CDF">
        <w:t xml:space="preserve">lycéens </w:t>
      </w:r>
      <w:r>
        <w:t>mineurs peuvent accomplir tous les actes utiles à l’administration de l</w:t>
      </w:r>
      <w:r w:rsidR="004C32DF">
        <w:t>’</w:t>
      </w:r>
      <w:r>
        <w:t xml:space="preserve">association, à l’exception des actes de disposition. </w:t>
      </w:r>
    </w:p>
    <w:p w:rsidR="00771A30" w:rsidRDefault="00771A30" w:rsidP="00FD0555">
      <w:pPr>
        <w:jc w:val="both"/>
      </w:pPr>
    </w:p>
    <w:p w:rsidR="00F113B5" w:rsidRDefault="00F113B5" w:rsidP="00F113B5">
      <w:pPr>
        <w:jc w:val="both"/>
      </w:pPr>
      <w:r>
        <w:lastRenderedPageBreak/>
        <w:t>Tout membre de la communauté éduca</w:t>
      </w:r>
      <w:r w:rsidR="008A0D81">
        <w:t>tive (personnels enseignant</w:t>
      </w:r>
      <w:r>
        <w:t xml:space="preserve">, </w:t>
      </w:r>
      <w:r w:rsidR="008A0D81">
        <w:t xml:space="preserve">personnels de direction, d’administration, de vie scolaire, de santé, social et technique et </w:t>
      </w:r>
      <w:r>
        <w:t xml:space="preserve">parents d’élèves) intéressé par les objectifs de l’association peut apporter ses compétences, tant dans l’animation que dans la gestion de l’association. </w:t>
      </w:r>
      <w:r w:rsidR="007D4F6F">
        <w:t>L’adulte « référent vie lycéenne » de l’établissement</w:t>
      </w:r>
      <w:r w:rsidR="00633CDF">
        <w:t xml:space="preserve"> peut ainsi être invité</w:t>
      </w:r>
      <w:r w:rsidR="007D4F6F">
        <w:t xml:space="preserve"> aux réunions des instances de l’association afin d’aider l’équipe dirigeante dans l’exercice de ses missions.</w:t>
      </w:r>
    </w:p>
    <w:p w:rsidR="00771A30" w:rsidRDefault="00771A30" w:rsidP="00FD0555">
      <w:pPr>
        <w:jc w:val="both"/>
      </w:pPr>
    </w:p>
    <w:p w:rsidR="00F609BF" w:rsidRDefault="00F609BF" w:rsidP="00A1117E">
      <w:pPr>
        <w:jc w:val="both"/>
        <w:rPr>
          <w:b/>
        </w:rPr>
      </w:pPr>
      <w:r w:rsidRPr="00614AF1">
        <w:t>Article 5 </w:t>
      </w:r>
      <w:r w:rsidRPr="009D6C07">
        <w:rPr>
          <w:b/>
        </w:rPr>
        <w:t xml:space="preserve">Composition </w:t>
      </w:r>
    </w:p>
    <w:p w:rsidR="00B35D75" w:rsidRPr="009D6C07" w:rsidRDefault="00B35D75" w:rsidP="00A1117E">
      <w:pPr>
        <w:jc w:val="both"/>
        <w:rPr>
          <w:b/>
        </w:rPr>
      </w:pPr>
    </w:p>
    <w:p w:rsidR="00F609BF" w:rsidRDefault="00B35D75" w:rsidP="00A1117E">
      <w:pPr>
        <w:jc w:val="both"/>
      </w:pPr>
      <w:r>
        <w:t>L’association se compose des élèves du lycée qui y ont adhéré et à jour de leur cotisation</w:t>
      </w:r>
      <w:r w:rsidR="00633CDF">
        <w:t>, dont le</w:t>
      </w:r>
      <w:r>
        <w:t xml:space="preserve"> montant est fixé par le conseil d’administration.. </w:t>
      </w:r>
    </w:p>
    <w:p w:rsidR="00F113B5" w:rsidRDefault="00F113B5" w:rsidP="00A1117E">
      <w:pPr>
        <w:jc w:val="both"/>
      </w:pPr>
    </w:p>
    <w:p w:rsidR="00AE0BF2" w:rsidRPr="00AE0BF2" w:rsidRDefault="00AE0BF2" w:rsidP="00AE0BF2">
      <w:pPr>
        <w:shd w:val="clear" w:color="auto" w:fill="FFFFFF"/>
        <w:jc w:val="both"/>
        <w:rPr>
          <w:b/>
          <w:bCs/>
          <w:color w:val="000099"/>
        </w:rPr>
      </w:pPr>
      <w:r w:rsidRPr="00AE0BF2">
        <w:t>Le titre de membre d’honneur peut être conféré par le conseil d’</w:t>
      </w:r>
      <w:r w:rsidRPr="00AE0BF2">
        <w:rPr>
          <w:bCs/>
          <w:color w:val="000000"/>
          <w:shd w:val="clear" w:color="auto" w:fill="FFFFFF"/>
        </w:rPr>
        <w:t>administration</w:t>
      </w:r>
      <w:r w:rsidRPr="00AE0BF2">
        <w:t xml:space="preserve"> aux personnes physiques qui ont rendu d’importants services à </w:t>
      </w:r>
      <w:r w:rsidRPr="00AE0BF2">
        <w:rPr>
          <w:shd w:val="clear" w:color="auto" w:fill="FFFFFF"/>
        </w:rPr>
        <w:t>l’</w:t>
      </w:r>
      <w:r w:rsidRPr="00AE0BF2">
        <w:rPr>
          <w:bCs/>
          <w:color w:val="000000"/>
          <w:shd w:val="clear" w:color="auto" w:fill="FFFFFF"/>
        </w:rPr>
        <w:t>association</w:t>
      </w:r>
      <w:r w:rsidRPr="00AE0BF2">
        <w:rPr>
          <w:shd w:val="clear" w:color="auto" w:fill="FFFFFF"/>
        </w:rPr>
        <w:t>.</w:t>
      </w:r>
      <w:r w:rsidRPr="00AE0BF2">
        <w:t xml:space="preserve"> Il permet</w:t>
      </w:r>
      <w:r w:rsidR="00761AD0">
        <w:t>,</w:t>
      </w:r>
      <w:r w:rsidRPr="00AE0BF2">
        <w:t xml:space="preserve"> aux personnes qui l’ont obtenu</w:t>
      </w:r>
      <w:r w:rsidR="00761AD0">
        <w:t>,</w:t>
      </w:r>
      <w:r w:rsidRPr="00AE0BF2">
        <w:t xml:space="preserve"> d’assister à l’assemblée générale à titre consultatif</w:t>
      </w:r>
      <w:r w:rsidR="003650C3">
        <w:t>.</w:t>
      </w:r>
      <w:r w:rsidRPr="00AE0BF2">
        <w:t xml:space="preserve"> </w:t>
      </w:r>
    </w:p>
    <w:p w:rsidR="00AE0BF2" w:rsidRDefault="00AE0BF2" w:rsidP="00A1117E">
      <w:pPr>
        <w:jc w:val="both"/>
      </w:pPr>
    </w:p>
    <w:p w:rsidR="00F609BF" w:rsidRPr="009D6C07" w:rsidRDefault="00F609BF" w:rsidP="00A1117E">
      <w:pPr>
        <w:jc w:val="both"/>
        <w:rPr>
          <w:b/>
        </w:rPr>
      </w:pPr>
      <w:r w:rsidRPr="003D7A1A">
        <w:t>Article 6</w:t>
      </w:r>
      <w:r w:rsidR="00517051">
        <w:rPr>
          <w:b/>
        </w:rPr>
        <w:t xml:space="preserve"> </w:t>
      </w:r>
      <w:r w:rsidRPr="009D6C07">
        <w:rPr>
          <w:b/>
        </w:rPr>
        <w:t xml:space="preserve">Perte de la qualité de membre </w:t>
      </w:r>
    </w:p>
    <w:p w:rsidR="00F609BF" w:rsidRDefault="00F609BF" w:rsidP="00A1117E">
      <w:pPr>
        <w:jc w:val="both"/>
      </w:pPr>
    </w:p>
    <w:p w:rsidR="00F113B5" w:rsidRDefault="00F113B5" w:rsidP="00F113B5">
      <w:pPr>
        <w:jc w:val="both"/>
      </w:pPr>
      <w:r>
        <w:t>La qualité de membre se perd dans les cas suivants :</w:t>
      </w:r>
    </w:p>
    <w:p w:rsidR="00F113B5" w:rsidRDefault="00F113B5" w:rsidP="00F113B5">
      <w:pPr>
        <w:numPr>
          <w:ilvl w:val="0"/>
          <w:numId w:val="2"/>
        </w:numPr>
        <w:jc w:val="both"/>
      </w:pPr>
      <w:r>
        <w:t>départ définitif de l’établissement ;</w:t>
      </w:r>
    </w:p>
    <w:p w:rsidR="00F113B5" w:rsidRDefault="00F113B5" w:rsidP="00F113B5">
      <w:pPr>
        <w:numPr>
          <w:ilvl w:val="0"/>
          <w:numId w:val="2"/>
        </w:numPr>
        <w:jc w:val="both"/>
      </w:pPr>
      <w:r>
        <w:t>démission ;</w:t>
      </w:r>
    </w:p>
    <w:p w:rsidR="00F113B5" w:rsidRDefault="00F113B5" w:rsidP="00F113B5">
      <w:pPr>
        <w:numPr>
          <w:ilvl w:val="0"/>
          <w:numId w:val="2"/>
        </w:numPr>
        <w:jc w:val="both"/>
      </w:pPr>
      <w:r>
        <w:t>non-paiement de la cotisation, après rappel du conseil d’administration</w:t>
      </w:r>
      <w:r w:rsidR="00944F26">
        <w:t xml:space="preserve"> de l’association</w:t>
      </w:r>
      <w:r>
        <w:t> ;</w:t>
      </w:r>
    </w:p>
    <w:p w:rsidR="00F113B5" w:rsidRDefault="00F113B5" w:rsidP="00F113B5">
      <w:pPr>
        <w:numPr>
          <w:ilvl w:val="0"/>
          <w:numId w:val="2"/>
        </w:numPr>
        <w:jc w:val="both"/>
      </w:pPr>
      <w:r>
        <w:t xml:space="preserve">exclusion ou radiation prononcée par le conseil d’administration </w:t>
      </w:r>
      <w:r w:rsidR="00944F26">
        <w:t xml:space="preserve">de l’association </w:t>
      </w:r>
      <w:r>
        <w:t xml:space="preserve">en raison du non-respect des statuts et règlements. L’intéressé est préalablement invité à présenter ses explications devant le conseil d’administration. Il peut être assisté de la personne de son choix et peut faire appel devant l’assemblée générale qui statue en dernier ressort. </w:t>
      </w:r>
    </w:p>
    <w:p w:rsidR="008F1A11" w:rsidRDefault="008F1A11" w:rsidP="00A1117E">
      <w:pPr>
        <w:jc w:val="both"/>
      </w:pPr>
    </w:p>
    <w:p w:rsidR="003D7A1A" w:rsidRPr="009D6C07" w:rsidRDefault="00517051" w:rsidP="003D7A1A">
      <w:pPr>
        <w:jc w:val="both"/>
        <w:rPr>
          <w:b/>
        </w:rPr>
      </w:pPr>
      <w:r>
        <w:t>Article 7</w:t>
      </w:r>
      <w:r>
        <w:rPr>
          <w:b/>
        </w:rPr>
        <w:t xml:space="preserve"> </w:t>
      </w:r>
      <w:r w:rsidR="003D7A1A" w:rsidRPr="009D6C07">
        <w:rPr>
          <w:b/>
        </w:rPr>
        <w:t>Conseil d’administration</w:t>
      </w:r>
    </w:p>
    <w:p w:rsidR="003D7A1A" w:rsidRDefault="003D7A1A" w:rsidP="003D7A1A">
      <w:pPr>
        <w:jc w:val="both"/>
      </w:pPr>
    </w:p>
    <w:p w:rsidR="00771A30" w:rsidRDefault="009205ED" w:rsidP="009205ED">
      <w:pPr>
        <w:jc w:val="both"/>
      </w:pPr>
      <w:r>
        <w:t xml:space="preserve">L’association est </w:t>
      </w:r>
      <w:r w:rsidR="00C46A43">
        <w:t>dirigée</w:t>
      </w:r>
      <w:r>
        <w:t xml:space="preserve"> par un conseil d’administration (CA) composé de 7 à 11 membres. Les membres du CA sont élus pour un an par l’assemblée générale à la majorité absolue des membres présents ou représentés. Ils sont rééligibles.</w:t>
      </w:r>
    </w:p>
    <w:p w:rsidR="009205ED" w:rsidRDefault="009205ED" w:rsidP="003D7A1A">
      <w:pPr>
        <w:jc w:val="both"/>
      </w:pPr>
    </w:p>
    <w:p w:rsidR="003D7A1A" w:rsidRDefault="003D7A1A" w:rsidP="003D7A1A">
      <w:pPr>
        <w:jc w:val="both"/>
      </w:pPr>
      <w:r>
        <w:t xml:space="preserve">Le CA se réunit au moins une fois par trimestre et chaque fois qu’il est convoqué par son </w:t>
      </w:r>
      <w:r w:rsidR="0036334B">
        <w:t>p</w:t>
      </w:r>
      <w:r>
        <w:t>résident</w:t>
      </w:r>
      <w:r w:rsidR="00E91636">
        <w:t xml:space="preserve">. Celui-ci est tenu de convoquer le CA quand </w:t>
      </w:r>
      <w:r w:rsidR="00F113B5">
        <w:t>un tiers</w:t>
      </w:r>
      <w:r>
        <w:t xml:space="preserve"> au moins de ses membres</w:t>
      </w:r>
      <w:r w:rsidR="00E91636">
        <w:t xml:space="preserve"> en fait la demande</w:t>
      </w:r>
      <w:r>
        <w:t xml:space="preserve">. </w:t>
      </w:r>
    </w:p>
    <w:p w:rsidR="003D7A1A" w:rsidRDefault="003D7A1A" w:rsidP="003D7A1A">
      <w:pPr>
        <w:jc w:val="both"/>
      </w:pPr>
    </w:p>
    <w:p w:rsidR="003D7A1A" w:rsidRDefault="007D4F6F" w:rsidP="003D7A1A">
      <w:pPr>
        <w:jc w:val="both"/>
      </w:pPr>
      <w:r>
        <w:t xml:space="preserve">Dans le </w:t>
      </w:r>
      <w:r w:rsidR="003D7A1A">
        <w:t xml:space="preserve">cas où un membre du CA présenterait sa démission, ou se trouverait empêché d’exercer ses fonctions pour le reste de la durée de son mandat, </w:t>
      </w:r>
      <w:r>
        <w:t xml:space="preserve">un autre membre de l’association peut alors être </w:t>
      </w:r>
      <w:r w:rsidR="00E91636">
        <w:t xml:space="preserve">désigné après le vote du </w:t>
      </w:r>
      <w:r>
        <w:t>conseil d’administration à la majorité absolue de</w:t>
      </w:r>
      <w:r w:rsidR="00456179">
        <w:t xml:space="preserve"> se</w:t>
      </w:r>
      <w:r>
        <w:t xml:space="preserve">s membres présents. </w:t>
      </w:r>
      <w:r w:rsidR="003D7A1A">
        <w:t xml:space="preserve">Les pouvoirs du nouveau membre prennent fin à la date à laquelle aurait normalement expiré le mandat du membre remplacé. </w:t>
      </w:r>
    </w:p>
    <w:p w:rsidR="003D7A1A" w:rsidRDefault="003D7A1A" w:rsidP="003D7A1A">
      <w:pPr>
        <w:jc w:val="both"/>
      </w:pPr>
    </w:p>
    <w:p w:rsidR="00F113B5" w:rsidRDefault="003D7A1A" w:rsidP="00F113B5">
      <w:pPr>
        <w:jc w:val="both"/>
      </w:pPr>
      <w:r>
        <w:t xml:space="preserve">Le CA ne peut valablement délibérer que si </w:t>
      </w:r>
      <w:r w:rsidR="00F113B5">
        <w:t xml:space="preserve">un tiers </w:t>
      </w:r>
      <w:r>
        <w:t>au moins de ses membres est présent. Les délibérations sont prises à la majorité des voix</w:t>
      </w:r>
      <w:r w:rsidR="007D4F6F">
        <w:t xml:space="preserve"> des membres présents</w:t>
      </w:r>
      <w:r>
        <w:t xml:space="preserve">. </w:t>
      </w:r>
      <w:r w:rsidR="00F113B5">
        <w:t xml:space="preserve">En cas de partage égal des voix, celle du président est prépondérante. </w:t>
      </w:r>
    </w:p>
    <w:p w:rsidR="00944F26" w:rsidRDefault="00944F26" w:rsidP="003D7A1A">
      <w:pPr>
        <w:jc w:val="both"/>
      </w:pPr>
    </w:p>
    <w:p w:rsidR="00771A30" w:rsidRDefault="003D7A1A" w:rsidP="003D7A1A">
      <w:pPr>
        <w:jc w:val="both"/>
      </w:pPr>
      <w:r>
        <w:lastRenderedPageBreak/>
        <w:t xml:space="preserve">Il est tenu procès-verbal des séances. Les procès-verbaux sont signés par le président et le </w:t>
      </w:r>
      <w:r w:rsidR="0036334B">
        <w:t>s</w:t>
      </w:r>
      <w:r>
        <w:t xml:space="preserve">ecrétaire </w:t>
      </w:r>
      <w:r w:rsidR="007D4F6F">
        <w:t xml:space="preserve">général </w:t>
      </w:r>
      <w:r>
        <w:t xml:space="preserve">de l’association. </w:t>
      </w:r>
    </w:p>
    <w:p w:rsidR="00892A19" w:rsidRDefault="00892A19" w:rsidP="003D7A1A">
      <w:pPr>
        <w:jc w:val="both"/>
      </w:pPr>
    </w:p>
    <w:p w:rsidR="003D7A1A" w:rsidRDefault="003D7A1A" w:rsidP="003D7A1A">
      <w:pPr>
        <w:jc w:val="both"/>
      </w:pPr>
      <w:r>
        <w:t>Le CA assure la gestion de l’association dans le cadre des orientations fixées par l’</w:t>
      </w:r>
      <w:r w:rsidR="0036334B">
        <w:t>a</w:t>
      </w:r>
      <w:r>
        <w:t xml:space="preserve">ssemblée générale et </w:t>
      </w:r>
      <w:r w:rsidR="0036334B">
        <w:t>l</w:t>
      </w:r>
      <w:r>
        <w:t xml:space="preserve">es statuts de l’association. Il est responsable de sa gestion devant l’AG. Il établit </w:t>
      </w:r>
      <w:r w:rsidR="004F6A85">
        <w:t xml:space="preserve">et vote </w:t>
      </w:r>
      <w:r>
        <w:t>le règlement intérieur de l’association</w:t>
      </w:r>
      <w:r w:rsidR="00456179">
        <w:t>.</w:t>
      </w:r>
    </w:p>
    <w:p w:rsidR="00771A30" w:rsidRDefault="00771A30" w:rsidP="003D7A1A">
      <w:pPr>
        <w:jc w:val="both"/>
      </w:pPr>
    </w:p>
    <w:p w:rsidR="000D5630" w:rsidRPr="009D6C07" w:rsidRDefault="00517051" w:rsidP="000D5630">
      <w:pPr>
        <w:jc w:val="both"/>
        <w:rPr>
          <w:b/>
        </w:rPr>
      </w:pPr>
      <w:r>
        <w:t xml:space="preserve">Article 8 </w:t>
      </w:r>
      <w:r w:rsidR="000D5630" w:rsidRPr="009D6C07">
        <w:rPr>
          <w:b/>
        </w:rPr>
        <w:t>Bureau</w:t>
      </w:r>
    </w:p>
    <w:p w:rsidR="000D5630" w:rsidRDefault="000D5630" w:rsidP="000D5630">
      <w:pPr>
        <w:jc w:val="both"/>
      </w:pPr>
    </w:p>
    <w:p w:rsidR="000D5630" w:rsidRDefault="000D5630" w:rsidP="000D5630">
      <w:pPr>
        <w:jc w:val="both"/>
      </w:pPr>
      <w:r>
        <w:t xml:space="preserve">Le CA élit pour un an parmi ses membres, un bureau comprenant au moins : </w:t>
      </w:r>
    </w:p>
    <w:p w:rsidR="000D5630" w:rsidRDefault="000D5630" w:rsidP="000D5630">
      <w:pPr>
        <w:numPr>
          <w:ilvl w:val="0"/>
          <w:numId w:val="2"/>
        </w:numPr>
        <w:jc w:val="both"/>
      </w:pPr>
      <w:r>
        <w:t xml:space="preserve">un </w:t>
      </w:r>
      <w:r w:rsidR="0036334B">
        <w:t>p</w:t>
      </w:r>
      <w:r>
        <w:t xml:space="preserve">résident, </w:t>
      </w:r>
    </w:p>
    <w:p w:rsidR="000D5630" w:rsidRDefault="001260FF" w:rsidP="000D5630">
      <w:pPr>
        <w:numPr>
          <w:ilvl w:val="0"/>
          <w:numId w:val="2"/>
        </w:numPr>
        <w:jc w:val="both"/>
      </w:pPr>
      <w:r>
        <w:t xml:space="preserve">un </w:t>
      </w:r>
      <w:r w:rsidR="0036334B">
        <w:t>s</w:t>
      </w:r>
      <w:r w:rsidR="000D5630">
        <w:t>ecrétaire</w:t>
      </w:r>
      <w:r>
        <w:t xml:space="preserve"> général</w:t>
      </w:r>
      <w:r w:rsidR="000D5630">
        <w:t>,</w:t>
      </w:r>
    </w:p>
    <w:p w:rsidR="000D5630" w:rsidRDefault="000D5630" w:rsidP="000D5630">
      <w:pPr>
        <w:numPr>
          <w:ilvl w:val="0"/>
          <w:numId w:val="2"/>
        </w:numPr>
        <w:jc w:val="both"/>
      </w:pPr>
      <w:r>
        <w:t xml:space="preserve">un </w:t>
      </w:r>
      <w:r w:rsidR="0036334B">
        <w:t>t</w:t>
      </w:r>
      <w:r>
        <w:t>résorier</w:t>
      </w:r>
      <w:r w:rsidR="007D4F6F">
        <w:t>.</w:t>
      </w:r>
    </w:p>
    <w:p w:rsidR="000D5630" w:rsidRDefault="000D5630" w:rsidP="000D5630">
      <w:pPr>
        <w:jc w:val="both"/>
      </w:pPr>
    </w:p>
    <w:p w:rsidR="00C87106" w:rsidRDefault="000D5630" w:rsidP="00C87106">
      <w:pPr>
        <w:jc w:val="both"/>
      </w:pPr>
      <w:r>
        <w:t xml:space="preserve">Le </w:t>
      </w:r>
      <w:r w:rsidR="0036334B">
        <w:t>b</w:t>
      </w:r>
      <w:r>
        <w:t>ureau prépare</w:t>
      </w:r>
      <w:r w:rsidR="00055441">
        <w:t xml:space="preserve"> les séances plénières </w:t>
      </w:r>
      <w:r>
        <w:t xml:space="preserve">du CA et exécute ses décisions. Il lui rend compte de tous ses actes. </w:t>
      </w:r>
    </w:p>
    <w:p w:rsidR="00C87106" w:rsidRDefault="00C87106" w:rsidP="00C87106">
      <w:pPr>
        <w:jc w:val="both"/>
      </w:pPr>
    </w:p>
    <w:p w:rsidR="00C87106" w:rsidRPr="007E5153" w:rsidRDefault="00C87106" w:rsidP="00C87106">
      <w:pPr>
        <w:jc w:val="both"/>
      </w:pPr>
      <w:r w:rsidRPr="007E5153">
        <w:t xml:space="preserve">Les dépenses sont ordonnancées par le </w:t>
      </w:r>
      <w:r>
        <w:t>p</w:t>
      </w:r>
      <w:r w:rsidRPr="007E5153">
        <w:t xml:space="preserve">résident de l’association au nom du </w:t>
      </w:r>
      <w:r>
        <w:t>c</w:t>
      </w:r>
      <w:r w:rsidRPr="007E5153">
        <w:t>onseil d’administration de l’association</w:t>
      </w:r>
      <w:r w:rsidR="00456179">
        <w:t>, qui l’autorise également à signer des contrats au nom de celle-ci</w:t>
      </w:r>
      <w:r w:rsidRPr="007E5153">
        <w:t xml:space="preserve">. Le </w:t>
      </w:r>
      <w:r>
        <w:t>p</w:t>
      </w:r>
      <w:r w:rsidRPr="007E5153">
        <w:t>résident est seul habilité à représenter l’association en justice et dans tous les actes de la vie civile</w:t>
      </w:r>
      <w:r>
        <w:t> :</w:t>
      </w:r>
      <w:r w:rsidRPr="007E5153">
        <w:t xml:space="preserve"> il peut se faire représenter par un membre de l’association jouissant du plein exercice de ses droits civils et politiques. </w:t>
      </w:r>
    </w:p>
    <w:p w:rsidR="000D5630" w:rsidRDefault="000D5630" w:rsidP="00A1117E">
      <w:pPr>
        <w:jc w:val="both"/>
        <w:rPr>
          <w:b/>
        </w:rPr>
      </w:pPr>
    </w:p>
    <w:p w:rsidR="008F1A11" w:rsidRPr="009D6C07" w:rsidRDefault="008F1A11" w:rsidP="00A1117E">
      <w:pPr>
        <w:jc w:val="both"/>
        <w:rPr>
          <w:b/>
        </w:rPr>
      </w:pPr>
      <w:r w:rsidRPr="00E12970">
        <w:t xml:space="preserve">Article </w:t>
      </w:r>
      <w:r w:rsidR="00517051">
        <w:t>9</w:t>
      </w:r>
      <w:r w:rsidRPr="00E12970">
        <w:t> </w:t>
      </w:r>
      <w:r w:rsidRPr="009D6C07">
        <w:rPr>
          <w:b/>
        </w:rPr>
        <w:t>Assemblée générale</w:t>
      </w:r>
    </w:p>
    <w:p w:rsidR="008F1A11" w:rsidRDefault="008F1A11" w:rsidP="00A1117E">
      <w:pPr>
        <w:jc w:val="both"/>
      </w:pPr>
    </w:p>
    <w:p w:rsidR="008F1A11" w:rsidRDefault="008F1A11" w:rsidP="00A1117E">
      <w:pPr>
        <w:jc w:val="both"/>
      </w:pPr>
      <w:r>
        <w:t>L’</w:t>
      </w:r>
      <w:r w:rsidR="0036334B">
        <w:t>a</w:t>
      </w:r>
      <w:r>
        <w:t>ssemblée générale (AG) comprend tous les membres de l’association à jour de leur cotisation.</w:t>
      </w:r>
    </w:p>
    <w:p w:rsidR="008F1A11" w:rsidRDefault="008F1A11" w:rsidP="00A1117E">
      <w:pPr>
        <w:jc w:val="both"/>
      </w:pPr>
    </w:p>
    <w:p w:rsidR="008F1A11" w:rsidRDefault="008F1A11" w:rsidP="00A1117E">
      <w:pPr>
        <w:jc w:val="both"/>
      </w:pPr>
      <w:r>
        <w:t xml:space="preserve">Chaque membre </w:t>
      </w:r>
      <w:r w:rsidR="00240E99">
        <w:t>est titulaire d’</w:t>
      </w:r>
      <w:r>
        <w:t xml:space="preserve">une voix. L’AG se réunit au moins une fois par an en session ordinaire. Elle peut se réunir en session extraordinaire à la demande du quart au moins de ses membres ou sur décision du </w:t>
      </w:r>
      <w:r w:rsidR="0036334B">
        <w:t>c</w:t>
      </w:r>
      <w:r>
        <w:t xml:space="preserve">onseil d’administration </w:t>
      </w:r>
      <w:r w:rsidR="00960A18">
        <w:t xml:space="preserve">(CA) </w:t>
      </w:r>
      <w:r>
        <w:t xml:space="preserve">de l’association. </w:t>
      </w:r>
    </w:p>
    <w:p w:rsidR="008F1A11" w:rsidRDefault="008F1A11" w:rsidP="00A1117E">
      <w:pPr>
        <w:jc w:val="both"/>
      </w:pPr>
    </w:p>
    <w:p w:rsidR="008F1A11" w:rsidRDefault="008F1A11" w:rsidP="00A1117E">
      <w:pPr>
        <w:jc w:val="both"/>
      </w:pPr>
      <w:r>
        <w:t>L’</w:t>
      </w:r>
      <w:r w:rsidR="0036334B">
        <w:t>a</w:t>
      </w:r>
      <w:r w:rsidR="003565A7">
        <w:t>ssemblée générale </w:t>
      </w:r>
      <w:r>
        <w:t>:</w:t>
      </w:r>
    </w:p>
    <w:p w:rsidR="008F1A11" w:rsidRDefault="008F1A11" w:rsidP="00A1117E">
      <w:pPr>
        <w:numPr>
          <w:ilvl w:val="0"/>
          <w:numId w:val="2"/>
        </w:numPr>
        <w:jc w:val="both"/>
      </w:pPr>
      <w:r>
        <w:t>délibère sur les rapports relatifs à l’activité, la gestion financière et la situation morale de l’association ;</w:t>
      </w:r>
    </w:p>
    <w:p w:rsidR="008F1A11" w:rsidRDefault="008F1A11" w:rsidP="00A1117E">
      <w:pPr>
        <w:numPr>
          <w:ilvl w:val="0"/>
          <w:numId w:val="2"/>
        </w:numPr>
        <w:jc w:val="both"/>
      </w:pPr>
      <w:r>
        <w:t>détermi</w:t>
      </w:r>
      <w:r w:rsidR="00BF260C">
        <w:t>ne les orientations et le progr</w:t>
      </w:r>
      <w:r>
        <w:t>amme d’activité</w:t>
      </w:r>
      <w:r w:rsidR="00960A18">
        <w:t> ;</w:t>
      </w:r>
    </w:p>
    <w:p w:rsidR="00960A18" w:rsidRDefault="00960A18" w:rsidP="00A1117E">
      <w:pPr>
        <w:numPr>
          <w:ilvl w:val="0"/>
          <w:numId w:val="2"/>
        </w:numPr>
        <w:jc w:val="both"/>
      </w:pPr>
      <w:r>
        <w:t>fixe le montant des cotisations ;</w:t>
      </w:r>
    </w:p>
    <w:p w:rsidR="00960A18" w:rsidRDefault="00960A18" w:rsidP="00A1117E">
      <w:pPr>
        <w:numPr>
          <w:ilvl w:val="0"/>
          <w:numId w:val="2"/>
        </w:numPr>
        <w:jc w:val="both"/>
      </w:pPr>
      <w:r>
        <w:t>approuve les comptes de l’exercice clos et vote le budget prévisionnel de l’exercice suivant ;</w:t>
      </w:r>
    </w:p>
    <w:p w:rsidR="00960A18" w:rsidRDefault="00960A18" w:rsidP="00A1117E">
      <w:pPr>
        <w:numPr>
          <w:ilvl w:val="0"/>
          <w:numId w:val="2"/>
        </w:numPr>
        <w:jc w:val="both"/>
      </w:pPr>
      <w:r>
        <w:t>procède à l’élection des membres renouvelables du CA ;</w:t>
      </w:r>
    </w:p>
    <w:p w:rsidR="00960A18" w:rsidRDefault="00960A18" w:rsidP="00A1117E">
      <w:pPr>
        <w:numPr>
          <w:ilvl w:val="0"/>
          <w:numId w:val="2"/>
        </w:numPr>
        <w:jc w:val="both"/>
      </w:pPr>
      <w:r>
        <w:t>nomme</w:t>
      </w:r>
      <w:r w:rsidR="00EF4DC1">
        <w:t>, si besoin est,</w:t>
      </w:r>
      <w:r>
        <w:t xml:space="preserve"> les commissaires aux comptes pris en dehors des membres du CA de l’association.</w:t>
      </w:r>
    </w:p>
    <w:p w:rsidR="00960A18" w:rsidRDefault="00960A18" w:rsidP="00A1117E">
      <w:pPr>
        <w:jc w:val="both"/>
      </w:pPr>
    </w:p>
    <w:p w:rsidR="00960A18" w:rsidRDefault="004B6AB7" w:rsidP="00A1117E">
      <w:pPr>
        <w:jc w:val="both"/>
      </w:pPr>
      <w:r>
        <w:t xml:space="preserve">Son ordre du jour est fixé par le CA. </w:t>
      </w:r>
      <w:r w:rsidR="00960A18">
        <w:t>Les décisions sont prises à la majorité des voix des membres présents à l’</w:t>
      </w:r>
      <w:r w:rsidR="0036334B">
        <w:t>a</w:t>
      </w:r>
      <w:r w:rsidR="00960A18">
        <w:t xml:space="preserve">ssemblée générale. </w:t>
      </w:r>
    </w:p>
    <w:p w:rsidR="008F1A11" w:rsidRDefault="008F1A11" w:rsidP="00A1117E">
      <w:pPr>
        <w:jc w:val="both"/>
      </w:pPr>
    </w:p>
    <w:p w:rsidR="00277539" w:rsidRPr="009D6C07" w:rsidRDefault="00277539" w:rsidP="00A1117E">
      <w:pPr>
        <w:jc w:val="both"/>
        <w:rPr>
          <w:b/>
        </w:rPr>
      </w:pPr>
      <w:r w:rsidRPr="00E12970">
        <w:t>Article 1</w:t>
      </w:r>
      <w:r w:rsidR="00517051">
        <w:t>0</w:t>
      </w:r>
      <w:r w:rsidR="00517051">
        <w:rPr>
          <w:b/>
        </w:rPr>
        <w:t xml:space="preserve"> </w:t>
      </w:r>
      <w:r w:rsidRPr="009D6C07">
        <w:rPr>
          <w:b/>
        </w:rPr>
        <w:t>Relations avec l’établissement scolaire</w:t>
      </w:r>
    </w:p>
    <w:p w:rsidR="00C20CB2" w:rsidRDefault="00C20CB2" w:rsidP="00A1117E">
      <w:pPr>
        <w:jc w:val="both"/>
      </w:pPr>
    </w:p>
    <w:p w:rsidR="00277539" w:rsidRDefault="006C3157" w:rsidP="00A1117E">
      <w:pPr>
        <w:jc w:val="both"/>
      </w:pPr>
      <w:r>
        <w:t xml:space="preserve">L’autorisation de fonctionner est donnée par le </w:t>
      </w:r>
      <w:r w:rsidR="0036334B">
        <w:t>c</w:t>
      </w:r>
      <w:r>
        <w:t xml:space="preserve">onseil d’administration de l’établissement, conformément aux </w:t>
      </w:r>
      <w:r w:rsidR="00277539">
        <w:t>dispositions de l’article R. 511-9 du code de l’éducation</w:t>
      </w:r>
      <w:r>
        <w:t xml:space="preserve">. Les modalités de </w:t>
      </w:r>
      <w:r>
        <w:lastRenderedPageBreak/>
        <w:t xml:space="preserve">création de l’association sont précisées au même article (copie des statuts remis par le </w:t>
      </w:r>
      <w:r w:rsidR="00C20CB2">
        <w:t xml:space="preserve"> </w:t>
      </w:r>
      <w:r w:rsidR="0036334B">
        <w:t>p</w:t>
      </w:r>
      <w:r w:rsidR="00FA31D5">
        <w:t xml:space="preserve">résident </w:t>
      </w:r>
      <w:r>
        <w:t xml:space="preserve">de l’association </w:t>
      </w:r>
      <w:r w:rsidR="0036334B">
        <w:t xml:space="preserve">au </w:t>
      </w:r>
      <w:r w:rsidR="00FA31D5">
        <w:t>chef d’établissement</w:t>
      </w:r>
      <w:r w:rsidR="00C87106">
        <w:t>..</w:t>
      </w:r>
      <w:r>
        <w:t>.).</w:t>
      </w:r>
    </w:p>
    <w:p w:rsidR="00FA31D5" w:rsidRDefault="00FA31D5" w:rsidP="00A1117E">
      <w:pPr>
        <w:jc w:val="both"/>
      </w:pPr>
    </w:p>
    <w:p w:rsidR="00FA31D5" w:rsidRDefault="00FA31D5" w:rsidP="00A1117E">
      <w:pPr>
        <w:jc w:val="both"/>
      </w:pPr>
      <w:r>
        <w:t xml:space="preserve">Toute décision de refus ou de retrait de </w:t>
      </w:r>
      <w:r w:rsidR="006C3157">
        <w:t>l’</w:t>
      </w:r>
      <w:r>
        <w:t>autorisation de fonctionnement de l’association est motivée.</w:t>
      </w:r>
    </w:p>
    <w:p w:rsidR="007E5153" w:rsidRDefault="007E5153" w:rsidP="00A1117E">
      <w:pPr>
        <w:jc w:val="both"/>
      </w:pPr>
    </w:p>
    <w:p w:rsidR="00FA31D5" w:rsidRDefault="00FA31D5" w:rsidP="00A1117E">
      <w:pPr>
        <w:jc w:val="both"/>
      </w:pPr>
      <w:smartTag w:uri="urn:schemas-microsoft-com:office:smarttags" w:element="PersonName">
        <w:smartTagPr>
          <w:attr w:name="ProductID" w:val="la Maison"/>
        </w:smartTagPr>
        <w:r>
          <w:t>La Maison</w:t>
        </w:r>
      </w:smartTag>
      <w:r>
        <w:t xml:space="preserve"> des lycéens fonctionne en relation étroite avec le </w:t>
      </w:r>
      <w:r w:rsidR="0036334B">
        <w:t>c</w:t>
      </w:r>
      <w:r>
        <w:t xml:space="preserve">onseil des délégués pour la vie lycéenne (CVL). Les élèves veillent à ce qu’il n’y ait pas de cumul excessif de fonctions au sein de ces deux structures. </w:t>
      </w:r>
    </w:p>
    <w:p w:rsidR="0090283D" w:rsidRDefault="0090283D" w:rsidP="00A1117E">
      <w:pPr>
        <w:jc w:val="both"/>
      </w:pPr>
    </w:p>
    <w:p w:rsidR="00FA31D5" w:rsidRPr="009D6C07" w:rsidRDefault="00FA31D5" w:rsidP="00A1117E">
      <w:pPr>
        <w:jc w:val="both"/>
        <w:rPr>
          <w:b/>
        </w:rPr>
      </w:pPr>
      <w:r w:rsidRPr="00E12970">
        <w:t xml:space="preserve">Article </w:t>
      </w:r>
      <w:r w:rsidR="005D7A76" w:rsidRPr="00E12970">
        <w:t>1</w:t>
      </w:r>
      <w:r w:rsidR="00517051">
        <w:t xml:space="preserve">1 </w:t>
      </w:r>
      <w:r w:rsidRPr="009D6C07">
        <w:rPr>
          <w:b/>
        </w:rPr>
        <w:t>Rétributions</w:t>
      </w:r>
    </w:p>
    <w:p w:rsidR="00FA31D5" w:rsidRDefault="00FA31D5" w:rsidP="00A1117E">
      <w:pPr>
        <w:jc w:val="both"/>
      </w:pPr>
    </w:p>
    <w:p w:rsidR="00FA31D5" w:rsidRDefault="00FA31D5" w:rsidP="00A1117E">
      <w:pPr>
        <w:jc w:val="both"/>
      </w:pPr>
      <w:r>
        <w:t xml:space="preserve">Ni les membres du </w:t>
      </w:r>
      <w:r w:rsidR="0036334B">
        <w:t>c</w:t>
      </w:r>
      <w:r>
        <w:t xml:space="preserve">onseil d’administration de l’association, ni les membres du </w:t>
      </w:r>
      <w:r w:rsidR="0036334B">
        <w:t>b</w:t>
      </w:r>
      <w:r>
        <w:t xml:space="preserve">ureau ne peuvent recevoir une rétribution quelconque </w:t>
      </w:r>
      <w:r w:rsidR="008B1AF4">
        <w:t xml:space="preserve">en raison des fonctions qui leur sont confiées. </w:t>
      </w:r>
    </w:p>
    <w:p w:rsidR="008B1AF4" w:rsidRDefault="008B1AF4" w:rsidP="00A1117E">
      <w:pPr>
        <w:jc w:val="both"/>
      </w:pPr>
    </w:p>
    <w:p w:rsidR="00B1359D" w:rsidRPr="007E5153" w:rsidRDefault="00B1359D" w:rsidP="00A1117E">
      <w:pPr>
        <w:jc w:val="both"/>
        <w:rPr>
          <w:b/>
        </w:rPr>
      </w:pPr>
      <w:r w:rsidRPr="00E12970">
        <w:t xml:space="preserve">Article </w:t>
      </w:r>
      <w:r w:rsidR="00C87106" w:rsidRPr="00E12970">
        <w:t>1</w:t>
      </w:r>
      <w:r w:rsidR="00C87106">
        <w:t>2</w:t>
      </w:r>
      <w:r w:rsidR="00C87106">
        <w:rPr>
          <w:b/>
        </w:rPr>
        <w:t xml:space="preserve"> </w:t>
      </w:r>
      <w:r w:rsidRPr="007E5153">
        <w:rPr>
          <w:b/>
        </w:rPr>
        <w:t>Règlement intérieur</w:t>
      </w:r>
    </w:p>
    <w:p w:rsidR="00B1359D" w:rsidRPr="007E5153" w:rsidRDefault="00B1359D" w:rsidP="00A1117E">
      <w:pPr>
        <w:jc w:val="both"/>
      </w:pPr>
    </w:p>
    <w:p w:rsidR="00B1359D" w:rsidRPr="007E5153" w:rsidRDefault="00B1359D" w:rsidP="00A1117E">
      <w:pPr>
        <w:jc w:val="both"/>
      </w:pPr>
      <w:r w:rsidRPr="007E5153">
        <w:t>Le</w:t>
      </w:r>
      <w:r w:rsidR="00DE2E4C">
        <w:t xml:space="preserve"> règlement intérieur de l’association définit les modalités</w:t>
      </w:r>
      <w:r w:rsidRPr="007E5153">
        <w:t xml:space="preserve"> d</w:t>
      </w:r>
      <w:r w:rsidR="00DE2E4C">
        <w:t>e</w:t>
      </w:r>
      <w:r w:rsidRPr="007E5153">
        <w:t xml:space="preserve"> fonctionnement et l’organisation intérieure de l’association</w:t>
      </w:r>
      <w:r w:rsidR="00DE2E4C">
        <w:t>.</w:t>
      </w:r>
      <w:r w:rsidRPr="007E5153">
        <w:t xml:space="preserve"> </w:t>
      </w:r>
    </w:p>
    <w:p w:rsidR="00B1359D" w:rsidRPr="007E5153" w:rsidRDefault="00B1359D" w:rsidP="00A1117E">
      <w:pPr>
        <w:jc w:val="both"/>
      </w:pPr>
    </w:p>
    <w:p w:rsidR="00B1359D" w:rsidRDefault="00B1359D" w:rsidP="00A1117E">
      <w:pPr>
        <w:jc w:val="both"/>
        <w:rPr>
          <w:b/>
        </w:rPr>
      </w:pPr>
      <w:r w:rsidRPr="00E12970">
        <w:t xml:space="preserve">Article </w:t>
      </w:r>
      <w:r w:rsidR="00C87106" w:rsidRPr="00E12970">
        <w:t>1</w:t>
      </w:r>
      <w:r w:rsidR="00C87106">
        <w:t>3</w:t>
      </w:r>
      <w:r w:rsidR="00C87106">
        <w:rPr>
          <w:b/>
        </w:rPr>
        <w:t xml:space="preserve"> </w:t>
      </w:r>
      <w:r w:rsidRPr="007E5153">
        <w:rPr>
          <w:b/>
        </w:rPr>
        <w:t xml:space="preserve">Ressources </w:t>
      </w:r>
    </w:p>
    <w:p w:rsidR="007E5153" w:rsidRDefault="007E5153" w:rsidP="00A1117E">
      <w:pPr>
        <w:jc w:val="both"/>
        <w:rPr>
          <w:b/>
        </w:rPr>
      </w:pPr>
    </w:p>
    <w:p w:rsidR="007E5153" w:rsidRPr="00006AA3" w:rsidRDefault="007E5153" w:rsidP="00A1117E">
      <w:pPr>
        <w:jc w:val="both"/>
      </w:pPr>
      <w:r w:rsidRPr="00006AA3">
        <w:t>Les ressources de l’association se composent des :</w:t>
      </w:r>
    </w:p>
    <w:p w:rsidR="007E5153" w:rsidRPr="00006AA3" w:rsidRDefault="007E5153" w:rsidP="007E5153">
      <w:pPr>
        <w:numPr>
          <w:ilvl w:val="0"/>
          <w:numId w:val="2"/>
        </w:numPr>
        <w:jc w:val="both"/>
      </w:pPr>
      <w:r w:rsidRPr="00006AA3">
        <w:t>cotisations des adhérents ;</w:t>
      </w:r>
    </w:p>
    <w:p w:rsidR="007E5153" w:rsidRPr="00006AA3" w:rsidRDefault="007E5153" w:rsidP="007E5153">
      <w:pPr>
        <w:numPr>
          <w:ilvl w:val="0"/>
          <w:numId w:val="2"/>
        </w:numPr>
        <w:jc w:val="both"/>
      </w:pPr>
      <w:r w:rsidRPr="00006AA3">
        <w:t>dotations de l’établissement ;</w:t>
      </w:r>
    </w:p>
    <w:p w:rsidR="007E5153" w:rsidRPr="00006AA3" w:rsidRDefault="007E5153" w:rsidP="007E5153">
      <w:pPr>
        <w:numPr>
          <w:ilvl w:val="0"/>
          <w:numId w:val="2"/>
        </w:numPr>
        <w:jc w:val="both"/>
      </w:pPr>
      <w:r w:rsidRPr="00006AA3">
        <w:t>subventions de l’</w:t>
      </w:r>
      <w:r w:rsidR="00BC4842">
        <w:t>É</w:t>
      </w:r>
      <w:r w:rsidRPr="00006AA3">
        <w:t>tat, des collectivités locales et des institutions publiques ou semi-publiques ;</w:t>
      </w:r>
    </w:p>
    <w:p w:rsidR="007E5153" w:rsidRPr="00006AA3" w:rsidRDefault="007E5153" w:rsidP="007E5153">
      <w:pPr>
        <w:numPr>
          <w:ilvl w:val="0"/>
          <w:numId w:val="2"/>
        </w:numPr>
        <w:jc w:val="both"/>
      </w:pPr>
      <w:r w:rsidRPr="00006AA3">
        <w:t>produits des dons ;</w:t>
      </w:r>
    </w:p>
    <w:p w:rsidR="007E5153" w:rsidRPr="00006AA3" w:rsidRDefault="007E5153" w:rsidP="007E5153">
      <w:pPr>
        <w:numPr>
          <w:ilvl w:val="0"/>
          <w:numId w:val="2"/>
        </w:numPr>
        <w:jc w:val="both"/>
      </w:pPr>
      <w:r w:rsidRPr="00006AA3">
        <w:t>ressources propres de l’association provenant de ses activités.</w:t>
      </w:r>
    </w:p>
    <w:p w:rsidR="007E5153" w:rsidRPr="00006AA3" w:rsidRDefault="007E5153" w:rsidP="007E5153">
      <w:pPr>
        <w:jc w:val="both"/>
      </w:pPr>
    </w:p>
    <w:p w:rsidR="007E5153" w:rsidRPr="00006AA3" w:rsidRDefault="007E5153" w:rsidP="007E5153">
      <w:pPr>
        <w:jc w:val="both"/>
      </w:pPr>
      <w:r w:rsidRPr="00006AA3">
        <w:t xml:space="preserve">Il est tenu à jour une comptabilité par recettes et dépenses. </w:t>
      </w:r>
    </w:p>
    <w:p w:rsidR="007E5153" w:rsidRPr="00006AA3" w:rsidRDefault="007E5153" w:rsidP="007E5153">
      <w:pPr>
        <w:jc w:val="both"/>
      </w:pPr>
    </w:p>
    <w:p w:rsidR="00006AA3" w:rsidRPr="00A55611" w:rsidRDefault="00006AA3" w:rsidP="007E5153">
      <w:pPr>
        <w:jc w:val="both"/>
        <w:rPr>
          <w:b/>
        </w:rPr>
      </w:pPr>
      <w:r w:rsidRPr="00E12970">
        <w:t xml:space="preserve">Article </w:t>
      </w:r>
      <w:r w:rsidR="00C87106" w:rsidRPr="00E12970">
        <w:t>1</w:t>
      </w:r>
      <w:r w:rsidR="00C87106">
        <w:t xml:space="preserve">4 </w:t>
      </w:r>
      <w:r w:rsidRPr="00A55611">
        <w:rPr>
          <w:b/>
        </w:rPr>
        <w:t xml:space="preserve">Modification des statuts et dissolution </w:t>
      </w:r>
    </w:p>
    <w:p w:rsidR="00006AA3" w:rsidRDefault="00006AA3" w:rsidP="007E5153">
      <w:pPr>
        <w:jc w:val="both"/>
      </w:pPr>
    </w:p>
    <w:p w:rsidR="00006AA3" w:rsidRDefault="00A55611" w:rsidP="007E5153">
      <w:pPr>
        <w:jc w:val="both"/>
      </w:pPr>
      <w:r>
        <w:t xml:space="preserve">Les statuts ne peuvent être modifiés en </w:t>
      </w:r>
      <w:r w:rsidR="00BC4842">
        <w:t>a</w:t>
      </w:r>
      <w:r>
        <w:t>ssemblée générale que sur proposition du CA de l’association ou du quart des membres qui composent l’</w:t>
      </w:r>
      <w:r w:rsidR="00BC4842">
        <w:t>a</w:t>
      </w:r>
      <w:r>
        <w:t>ssemblée générale.</w:t>
      </w:r>
    </w:p>
    <w:p w:rsidR="00A55611" w:rsidRDefault="00A55611" w:rsidP="007E5153">
      <w:pPr>
        <w:jc w:val="both"/>
      </w:pPr>
    </w:p>
    <w:p w:rsidR="00A107D6" w:rsidRDefault="00A107D6" w:rsidP="007E5153">
      <w:pPr>
        <w:jc w:val="both"/>
      </w:pPr>
      <w:r>
        <w:t>L’assemblée générale appelée à se prononcer sur la dissolution de l’association doit comprendre au moins la moitié plus un de ses membres. Si cette proportion n’e</w:t>
      </w:r>
      <w:r w:rsidR="00BC4842">
        <w:t>s</w:t>
      </w:r>
      <w:r>
        <w:t>t pas atteinte, l’</w:t>
      </w:r>
      <w:r w:rsidR="00BC4842">
        <w:t>a</w:t>
      </w:r>
      <w:r>
        <w:t xml:space="preserve">ssemblée générale est </w:t>
      </w:r>
      <w:r w:rsidR="00DB705B">
        <w:t>à nouveau</w:t>
      </w:r>
      <w:r w:rsidR="00D75D94">
        <w:t xml:space="preserve"> </w:t>
      </w:r>
      <w:r>
        <w:t>convoquée, mais à 15 jours au moins d’intervalle pour délibérer valablement quel que soit le nombre des membres présents.</w:t>
      </w:r>
    </w:p>
    <w:p w:rsidR="00A107D6" w:rsidRDefault="00A107D6" w:rsidP="007E5153">
      <w:pPr>
        <w:jc w:val="both"/>
      </w:pPr>
    </w:p>
    <w:p w:rsidR="00A107D6" w:rsidRDefault="00A107D6" w:rsidP="007E5153">
      <w:pPr>
        <w:jc w:val="both"/>
      </w:pPr>
      <w:r>
        <w:t>Les délibérations de l’</w:t>
      </w:r>
      <w:r w:rsidR="00290C18">
        <w:t>a</w:t>
      </w:r>
      <w:r>
        <w:t xml:space="preserve">ssemblée générale prévues ci-dessus portant sur la modification des statuts ou la dissolution sont immédiatement adressées au </w:t>
      </w:r>
      <w:r w:rsidR="00AD75C2">
        <w:t>p</w:t>
      </w:r>
      <w:r>
        <w:t>réfet</w:t>
      </w:r>
      <w:r w:rsidR="004B6AB7">
        <w:t xml:space="preserve"> du département (ou à la sous préfecture de l’arrondissement) dans lequel l’association a son siège, conformément à l’article 5 de la loi du 1</w:t>
      </w:r>
      <w:r w:rsidR="004B6AB7" w:rsidRPr="004B6AB7">
        <w:rPr>
          <w:vertAlign w:val="superscript"/>
        </w:rPr>
        <w:t>er</w:t>
      </w:r>
      <w:r w:rsidR="004B6AB7">
        <w:t xml:space="preserve"> juillet 1901 relative au contrat d’association. </w:t>
      </w:r>
      <w:r>
        <w:t xml:space="preserve">En cas de dissolution, les biens de l’association sont attribués à une autre association </w:t>
      </w:r>
      <w:r w:rsidR="003F406A">
        <w:t>dont le siège est dans l’établissement et dont l’objet social est comparable</w:t>
      </w:r>
      <w:r>
        <w:t xml:space="preserve">. </w:t>
      </w:r>
    </w:p>
    <w:p w:rsidR="00771A30" w:rsidRDefault="00771A30" w:rsidP="007E5153">
      <w:pPr>
        <w:jc w:val="both"/>
      </w:pPr>
    </w:p>
    <w:p w:rsidR="00A107D6" w:rsidRDefault="00A107D6" w:rsidP="00A107D6">
      <w:pPr>
        <w:jc w:val="right"/>
      </w:pPr>
      <w:r>
        <w:t>Fait, le (jour/mois/année), à (lieu)</w:t>
      </w:r>
    </w:p>
    <w:p w:rsidR="00E91636" w:rsidRDefault="00E91636" w:rsidP="007E5153">
      <w:pPr>
        <w:jc w:val="both"/>
      </w:pPr>
    </w:p>
    <w:p w:rsidR="00A107D6" w:rsidRPr="00006AA3" w:rsidRDefault="00E91636" w:rsidP="007E5153">
      <w:pPr>
        <w:jc w:val="both"/>
      </w:pPr>
      <w:r>
        <w:t>L</w:t>
      </w:r>
      <w:r w:rsidR="00A107D6">
        <w:t xml:space="preserve">e / la </w:t>
      </w:r>
      <w:r w:rsidR="00761AD0">
        <w:t>p</w:t>
      </w:r>
      <w:r w:rsidR="00A107D6">
        <w:t>résident</w:t>
      </w:r>
      <w:r w:rsidR="00290C18">
        <w:t>(</w:t>
      </w:r>
      <w:r w:rsidR="00A107D6">
        <w:t xml:space="preserve">e </w:t>
      </w:r>
      <w:r w:rsidR="00290C18">
        <w:t>)</w:t>
      </w:r>
      <w:r w:rsidR="00A107D6">
        <w:tab/>
      </w:r>
      <w:r w:rsidR="00A107D6">
        <w:tab/>
      </w:r>
      <w:r w:rsidR="00C87106">
        <w:tab/>
        <w:t>Le / la secrétaire général(e)</w:t>
      </w:r>
      <w:r w:rsidR="00C87106">
        <w:tab/>
      </w:r>
      <w:r w:rsidR="00D75D94">
        <w:tab/>
      </w:r>
      <w:r w:rsidR="00C87106">
        <w:t xml:space="preserve">    </w:t>
      </w:r>
      <w:r w:rsidR="00A107D6">
        <w:t>Le / la trésorièr</w:t>
      </w:r>
      <w:r w:rsidR="00290C18">
        <w:t>(</w:t>
      </w:r>
      <w:r w:rsidR="00A107D6">
        <w:t>e</w:t>
      </w:r>
      <w:r w:rsidR="00290C18">
        <w:t>)</w:t>
      </w:r>
    </w:p>
    <w:sectPr w:rsidR="00A107D6" w:rsidRPr="00006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79" w:rsidRDefault="002C3479">
      <w:r>
        <w:separator/>
      </w:r>
    </w:p>
  </w:endnote>
  <w:endnote w:type="continuationSeparator" w:id="0">
    <w:p w:rsidR="002C3479" w:rsidRDefault="002C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 w:rsidP="00742E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E12AF" w:rsidRDefault="009E12AF" w:rsidP="00AF3A5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 w:rsidP="00742E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264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E12AF" w:rsidRDefault="009E12AF" w:rsidP="00AF3A59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79" w:rsidRDefault="002C3479">
      <w:r>
        <w:separator/>
      </w:r>
    </w:p>
  </w:footnote>
  <w:footnote w:type="continuationSeparator" w:id="0">
    <w:p w:rsidR="002C3479" w:rsidRDefault="002C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41.1pt;height:98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tatut-typ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41.1pt;height:98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tatut-typ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AF" w:rsidRDefault="009E12A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41.1pt;height:98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tatut-typ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664"/>
    <w:multiLevelType w:val="hybridMultilevel"/>
    <w:tmpl w:val="9276392A"/>
    <w:lvl w:ilvl="0" w:tplc="5B4859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94BA2"/>
    <w:multiLevelType w:val="hybridMultilevel"/>
    <w:tmpl w:val="9DBCAF90"/>
    <w:lvl w:ilvl="0" w:tplc="D58E40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B9D"/>
    <w:rsid w:val="00006AA3"/>
    <w:rsid w:val="0003008A"/>
    <w:rsid w:val="00032AD6"/>
    <w:rsid w:val="00054102"/>
    <w:rsid w:val="0005519B"/>
    <w:rsid w:val="00055441"/>
    <w:rsid w:val="00072647"/>
    <w:rsid w:val="000734BF"/>
    <w:rsid w:val="000D5630"/>
    <w:rsid w:val="00117F91"/>
    <w:rsid w:val="001260FF"/>
    <w:rsid w:val="00154117"/>
    <w:rsid w:val="00177128"/>
    <w:rsid w:val="00185C4D"/>
    <w:rsid w:val="0019710F"/>
    <w:rsid w:val="00240E99"/>
    <w:rsid w:val="00244014"/>
    <w:rsid w:val="00261A5F"/>
    <w:rsid w:val="00274BD6"/>
    <w:rsid w:val="002757A6"/>
    <w:rsid w:val="00277539"/>
    <w:rsid w:val="00290C18"/>
    <w:rsid w:val="002B7E73"/>
    <w:rsid w:val="002C3479"/>
    <w:rsid w:val="002E1971"/>
    <w:rsid w:val="0033242C"/>
    <w:rsid w:val="003565A7"/>
    <w:rsid w:val="0036334B"/>
    <w:rsid w:val="003650C3"/>
    <w:rsid w:val="00390FDC"/>
    <w:rsid w:val="003D7A1A"/>
    <w:rsid w:val="003E2960"/>
    <w:rsid w:val="003F406A"/>
    <w:rsid w:val="0042224E"/>
    <w:rsid w:val="00456179"/>
    <w:rsid w:val="00473577"/>
    <w:rsid w:val="00490ED7"/>
    <w:rsid w:val="004B6AB7"/>
    <w:rsid w:val="004C32DF"/>
    <w:rsid w:val="004F6A85"/>
    <w:rsid w:val="00517051"/>
    <w:rsid w:val="00562659"/>
    <w:rsid w:val="0057766B"/>
    <w:rsid w:val="005823EC"/>
    <w:rsid w:val="005C0DCF"/>
    <w:rsid w:val="005C3214"/>
    <w:rsid w:val="005C7DD6"/>
    <w:rsid w:val="005D5CC9"/>
    <w:rsid w:val="005D7A76"/>
    <w:rsid w:val="00614AF1"/>
    <w:rsid w:val="00633CDF"/>
    <w:rsid w:val="006558D3"/>
    <w:rsid w:val="006B46EA"/>
    <w:rsid w:val="006C3157"/>
    <w:rsid w:val="00742EA7"/>
    <w:rsid w:val="00761AD0"/>
    <w:rsid w:val="00771A30"/>
    <w:rsid w:val="0078119F"/>
    <w:rsid w:val="007832E3"/>
    <w:rsid w:val="007D4F6F"/>
    <w:rsid w:val="007E5153"/>
    <w:rsid w:val="00801074"/>
    <w:rsid w:val="00816E1E"/>
    <w:rsid w:val="00817B9D"/>
    <w:rsid w:val="00844F74"/>
    <w:rsid w:val="00892A19"/>
    <w:rsid w:val="008A0D81"/>
    <w:rsid w:val="008A701B"/>
    <w:rsid w:val="008B1AF4"/>
    <w:rsid w:val="008F1A11"/>
    <w:rsid w:val="008F3F51"/>
    <w:rsid w:val="0090283D"/>
    <w:rsid w:val="009205ED"/>
    <w:rsid w:val="0093757E"/>
    <w:rsid w:val="00944F26"/>
    <w:rsid w:val="00960A18"/>
    <w:rsid w:val="00966C98"/>
    <w:rsid w:val="009840D6"/>
    <w:rsid w:val="009A27E8"/>
    <w:rsid w:val="009C7E79"/>
    <w:rsid w:val="009D6C07"/>
    <w:rsid w:val="009E12AF"/>
    <w:rsid w:val="009E66DA"/>
    <w:rsid w:val="00A107D6"/>
    <w:rsid w:val="00A1117E"/>
    <w:rsid w:val="00A24442"/>
    <w:rsid w:val="00A55611"/>
    <w:rsid w:val="00A7316E"/>
    <w:rsid w:val="00A847E5"/>
    <w:rsid w:val="00A914A2"/>
    <w:rsid w:val="00AD75C2"/>
    <w:rsid w:val="00AE0BF2"/>
    <w:rsid w:val="00AF348B"/>
    <w:rsid w:val="00AF3A59"/>
    <w:rsid w:val="00B113E5"/>
    <w:rsid w:val="00B1359D"/>
    <w:rsid w:val="00B14E8F"/>
    <w:rsid w:val="00B26397"/>
    <w:rsid w:val="00B33559"/>
    <w:rsid w:val="00B35D75"/>
    <w:rsid w:val="00B62FFC"/>
    <w:rsid w:val="00B91ECE"/>
    <w:rsid w:val="00B94884"/>
    <w:rsid w:val="00BA0991"/>
    <w:rsid w:val="00BB1998"/>
    <w:rsid w:val="00BB2CEC"/>
    <w:rsid w:val="00BB6A81"/>
    <w:rsid w:val="00BC4842"/>
    <w:rsid w:val="00BC785D"/>
    <w:rsid w:val="00BE4142"/>
    <w:rsid w:val="00BF260C"/>
    <w:rsid w:val="00C04C92"/>
    <w:rsid w:val="00C20CB2"/>
    <w:rsid w:val="00C2342C"/>
    <w:rsid w:val="00C46A43"/>
    <w:rsid w:val="00C8246B"/>
    <w:rsid w:val="00C87106"/>
    <w:rsid w:val="00CC0EF8"/>
    <w:rsid w:val="00D75D94"/>
    <w:rsid w:val="00DA6AF2"/>
    <w:rsid w:val="00DB5386"/>
    <w:rsid w:val="00DB705B"/>
    <w:rsid w:val="00DE2E4C"/>
    <w:rsid w:val="00E12970"/>
    <w:rsid w:val="00E175C3"/>
    <w:rsid w:val="00E6152C"/>
    <w:rsid w:val="00E91636"/>
    <w:rsid w:val="00EF08EE"/>
    <w:rsid w:val="00EF4DC1"/>
    <w:rsid w:val="00F113B5"/>
    <w:rsid w:val="00F20110"/>
    <w:rsid w:val="00F543B6"/>
    <w:rsid w:val="00F609BF"/>
    <w:rsid w:val="00F8497B"/>
    <w:rsid w:val="00FA31D5"/>
    <w:rsid w:val="00FB4CFF"/>
    <w:rsid w:val="00FC6856"/>
    <w:rsid w:val="00FD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AF3A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F3A59"/>
  </w:style>
  <w:style w:type="paragraph" w:styleId="Textedebulles">
    <w:name w:val="Balloon Text"/>
    <w:basedOn w:val="Normal"/>
    <w:semiHidden/>
    <w:rsid w:val="0003008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14AF1"/>
    <w:rPr>
      <w:sz w:val="16"/>
      <w:szCs w:val="16"/>
    </w:rPr>
  </w:style>
  <w:style w:type="paragraph" w:styleId="Commentaire">
    <w:name w:val="annotation text"/>
    <w:basedOn w:val="Normal"/>
    <w:semiHidden/>
    <w:rsid w:val="00614AF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14AF1"/>
    <w:rPr>
      <w:b/>
      <w:bCs/>
    </w:rPr>
  </w:style>
  <w:style w:type="paragraph" w:styleId="En-tte">
    <w:name w:val="header"/>
    <w:basedOn w:val="Normal"/>
    <w:rsid w:val="00FC6856"/>
    <w:pPr>
      <w:tabs>
        <w:tab w:val="center" w:pos="4536"/>
        <w:tab w:val="right" w:pos="9072"/>
      </w:tabs>
    </w:pPr>
  </w:style>
  <w:style w:type="paragraph" w:styleId="Rvision">
    <w:name w:val="Revision"/>
    <w:hidden/>
    <w:uiPriority w:val="99"/>
    <w:semiHidden/>
    <w:rsid w:val="00DB70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Association Maison des lycéens du lycée (Nom du lycée) »</vt:lpstr>
    </vt:vector>
  </TitlesOfParts>
  <Company>MEN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Association Maison des lycéens du lycée (Nom du lycée) »</dc:title>
  <dc:subject/>
  <dc:creator>DGESCO</dc:creator>
  <cp:keywords/>
  <cp:lastModifiedBy>cpe</cp:lastModifiedBy>
  <cp:revision>2</cp:revision>
  <cp:lastPrinted>2012-01-27T17:40:00Z</cp:lastPrinted>
  <dcterms:created xsi:type="dcterms:W3CDTF">2012-02-28T09:01:00Z</dcterms:created>
  <dcterms:modified xsi:type="dcterms:W3CDTF">2012-02-28T09:01:00Z</dcterms:modified>
</cp:coreProperties>
</file>