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CB" w:rsidRPr="00447931" w:rsidRDefault="00447931" w:rsidP="00447931">
      <w:pPr>
        <w:pBdr>
          <w:bottom w:val="single" w:sz="4" w:space="1" w:color="auto"/>
        </w:pBdr>
        <w:ind w:left="-567"/>
        <w:jc w:val="center"/>
        <w:rPr>
          <w:rFonts w:ascii="Century Gothic" w:hAnsi="Century Gothic"/>
          <w:b/>
          <w:sz w:val="40"/>
          <w:szCs w:val="40"/>
        </w:rPr>
      </w:pPr>
      <w:r w:rsidRPr="00447931">
        <w:rPr>
          <w:rFonts w:ascii="Century Gothic" w:hAnsi="Century Gothic"/>
          <w:b/>
          <w:sz w:val="40"/>
          <w:szCs w:val="40"/>
        </w:rPr>
        <w:t>Accroche</w:t>
      </w:r>
    </w:p>
    <w:p w:rsidR="004B6F3F" w:rsidRDefault="004B6F3F" w:rsidP="00084E54">
      <w:pPr>
        <w:ind w:left="-567"/>
        <w:rPr>
          <w:rFonts w:ascii="Century Gothic" w:hAnsi="Century Gothic"/>
          <w:b/>
          <w:sz w:val="24"/>
          <w:szCs w:val="24"/>
        </w:rPr>
      </w:pPr>
    </w:p>
    <w:p w:rsidR="005F27CB" w:rsidRPr="004B6F3F" w:rsidRDefault="004B6F3F" w:rsidP="00084E54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Mots-clés : </w:t>
      </w:r>
      <w:r>
        <w:rPr>
          <w:rFonts w:ascii="Century Gothic" w:hAnsi="Century Gothic"/>
          <w:sz w:val="24"/>
          <w:szCs w:val="24"/>
        </w:rPr>
        <w:t>risque naturel, risque technologique</w:t>
      </w:r>
    </w:p>
    <w:p w:rsidR="005F27CB" w:rsidRDefault="00447931" w:rsidP="00084E54">
      <w:pPr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Démarche :</w:t>
      </w:r>
    </w:p>
    <w:p w:rsidR="00447931" w:rsidRDefault="00447931" w:rsidP="00084E54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1/ </w:t>
      </w:r>
      <w:r w:rsidRPr="00447931">
        <w:rPr>
          <w:rFonts w:ascii="Century Gothic" w:hAnsi="Century Gothic"/>
          <w:b/>
          <w:sz w:val="24"/>
          <w:szCs w:val="24"/>
        </w:rPr>
        <w:t>Visionnage</w:t>
      </w:r>
      <w:r>
        <w:rPr>
          <w:rFonts w:ascii="Century Gothic" w:hAnsi="Century Gothic"/>
          <w:sz w:val="24"/>
          <w:szCs w:val="24"/>
        </w:rPr>
        <w:t xml:space="preserve"> de la vidéo des inondations parisiennes : </w:t>
      </w:r>
    </w:p>
    <w:p w:rsidR="00447931" w:rsidRPr="00447931" w:rsidRDefault="00447931" w:rsidP="00447931">
      <w:pPr>
        <w:pStyle w:val="Paragraphedeliste"/>
        <w:numPr>
          <w:ilvl w:val="0"/>
          <w:numId w:val="3"/>
        </w:numPr>
        <w:rPr>
          <w:rFonts w:ascii="Century Gothic" w:hAnsi="Century Gothic"/>
          <w:i/>
          <w:sz w:val="24"/>
          <w:szCs w:val="24"/>
        </w:rPr>
      </w:pPr>
      <w:r w:rsidRPr="00447931">
        <w:rPr>
          <w:rFonts w:ascii="Century Gothic" w:hAnsi="Century Gothic"/>
          <w:b/>
          <w:sz w:val="24"/>
          <w:szCs w:val="24"/>
        </w:rPr>
        <w:t>Question orale</w:t>
      </w:r>
      <w:r w:rsidRPr="00447931">
        <w:rPr>
          <w:rFonts w:ascii="Century Gothic" w:hAnsi="Century Gothic"/>
          <w:sz w:val="24"/>
          <w:szCs w:val="24"/>
        </w:rPr>
        <w:t xml:space="preserve"> : </w:t>
      </w:r>
      <w:r w:rsidRPr="00447931">
        <w:rPr>
          <w:rFonts w:ascii="Century Gothic" w:hAnsi="Century Gothic"/>
          <w:i/>
          <w:sz w:val="24"/>
          <w:szCs w:val="24"/>
        </w:rPr>
        <w:t xml:space="preserve">De quoi s’agit-il ? </w:t>
      </w:r>
      <w:r>
        <w:rPr>
          <w:rFonts w:ascii="Century Gothic" w:hAnsi="Century Gothic"/>
          <w:sz w:val="24"/>
          <w:szCs w:val="24"/>
        </w:rPr>
        <w:t xml:space="preserve">faire émerger </w:t>
      </w:r>
      <w:r w:rsidRPr="00447931">
        <w:rPr>
          <w:rFonts w:ascii="Century Gothic" w:hAnsi="Century Gothic"/>
          <w:b/>
          <w:color w:val="FF0000"/>
          <w:sz w:val="24"/>
          <w:szCs w:val="24"/>
        </w:rPr>
        <w:t>la notion de risque</w:t>
      </w:r>
    </w:p>
    <w:p w:rsidR="005F27CB" w:rsidRDefault="00103688" w:rsidP="00447931">
      <w:pPr>
        <w:ind w:left="708"/>
        <w:rPr>
          <w:rFonts w:ascii="Century Gothic" w:hAnsi="Century Gothic"/>
          <w:b/>
          <w:sz w:val="24"/>
          <w:szCs w:val="24"/>
        </w:rPr>
      </w:pPr>
      <w:hyperlink r:id="rId5" w:history="1">
        <w:r w:rsidR="00447931" w:rsidRPr="00CC72C3">
          <w:rPr>
            <w:rStyle w:val="Lienhypertexte"/>
            <w:rFonts w:ascii="Century Gothic" w:hAnsi="Century Gothic"/>
            <w:b/>
            <w:sz w:val="24"/>
            <w:szCs w:val="24"/>
          </w:rPr>
          <w:t>http://www.lemonde.fr/climat/article/2018/01/25/inondations-pas-de-repit-la-seine-de-plus-en-plus-haute-a-paris_5246640_1652612.html</w:t>
        </w:r>
      </w:hyperlink>
    </w:p>
    <w:p w:rsidR="00447931" w:rsidRDefault="00447931" w:rsidP="00447931">
      <w:pPr>
        <w:ind w:left="708"/>
        <w:rPr>
          <w:rFonts w:ascii="Century Gothic" w:hAnsi="Century Gothic"/>
          <w:b/>
          <w:sz w:val="24"/>
          <w:szCs w:val="24"/>
        </w:rPr>
      </w:pPr>
    </w:p>
    <w:p w:rsidR="00447931" w:rsidRPr="00447931" w:rsidRDefault="00447931" w:rsidP="005F27CB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2/ Visionnage </w:t>
      </w:r>
      <w:r w:rsidRPr="00447931">
        <w:rPr>
          <w:rFonts w:ascii="Century Gothic" w:hAnsi="Century Gothic"/>
          <w:sz w:val="24"/>
          <w:szCs w:val="24"/>
        </w:rPr>
        <w:t xml:space="preserve">de la vidéo de l’INA sur </w:t>
      </w:r>
      <w:r w:rsidR="00674C66">
        <w:rPr>
          <w:rFonts w:ascii="Century Gothic" w:hAnsi="Century Gothic"/>
          <w:sz w:val="24"/>
          <w:szCs w:val="24"/>
        </w:rPr>
        <w:t xml:space="preserve">l’explosion de l’usine </w:t>
      </w:r>
      <w:r w:rsidRPr="00447931">
        <w:rPr>
          <w:rFonts w:ascii="Century Gothic" w:hAnsi="Century Gothic"/>
          <w:sz w:val="24"/>
          <w:szCs w:val="24"/>
        </w:rPr>
        <w:t>AZF</w:t>
      </w:r>
    </w:p>
    <w:p w:rsidR="005F27CB" w:rsidRDefault="00103688" w:rsidP="00447931">
      <w:pPr>
        <w:ind w:left="-567" w:firstLine="567"/>
        <w:rPr>
          <w:rFonts w:ascii="Century Gothic" w:hAnsi="Century Gothic"/>
          <w:b/>
          <w:sz w:val="24"/>
          <w:szCs w:val="24"/>
        </w:rPr>
      </w:pPr>
      <w:hyperlink r:id="rId6" w:history="1">
        <w:r w:rsidR="005F27CB">
          <w:rPr>
            <w:rStyle w:val="Lienhypertexte"/>
            <w:rFonts w:ascii="Century Gothic" w:hAnsi="Century Gothic"/>
            <w:b/>
            <w:sz w:val="24"/>
            <w:szCs w:val="24"/>
          </w:rPr>
          <w:t>http://www.ina.fr/video/1826376010008</w:t>
        </w:r>
      </w:hyperlink>
    </w:p>
    <w:p w:rsidR="00447931" w:rsidRDefault="00674C66" w:rsidP="00447931">
      <w:pPr>
        <w:spacing w:after="0" w:line="240" w:lineRule="auto"/>
        <w:textAlignment w:val="baseline"/>
        <w:outlineLvl w:val="1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B050"/>
          <w:sz w:val="24"/>
          <w:szCs w:val="24"/>
        </w:rPr>
        <w:t>Infos sur l’événement</w:t>
      </w:r>
      <w:r w:rsidR="00447931">
        <w:rPr>
          <w:rFonts w:ascii="Bookman Old Style" w:eastAsia="Times New Roman" w:hAnsi="Bookman Old Style" w:cs="Times New Roman"/>
          <w:b/>
          <w:bCs/>
          <w:color w:val="00B050"/>
          <w:sz w:val="24"/>
          <w:szCs w:val="24"/>
        </w:rPr>
        <w:t xml:space="preserve"> : </w:t>
      </w:r>
      <w:r w:rsidR="00447931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L</w:t>
      </w:r>
      <w:r w:rsidR="005F27CB" w:rsidRPr="005F27CB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e 21 septembre 2001, à 10h17, l’usine AZF de Toulouse était détruite par l’explosion d’un stock de près de 300 tonnes de nitrate d’ammonium. </w:t>
      </w:r>
    </w:p>
    <w:p w:rsidR="005F27CB" w:rsidRPr="005F27CB" w:rsidRDefault="005F27CB" w:rsidP="00447931">
      <w:pPr>
        <w:spacing w:after="0" w:line="240" w:lineRule="auto"/>
        <w:textAlignment w:val="baseline"/>
        <w:outlineLvl w:val="1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5F27C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Bilan : </w:t>
      </w:r>
      <w:r w:rsidRPr="005F27CB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31 morts et quelque 3 000 blessés, 27 000 logements endommagés, 3 500 entreprises touchées ainsi que de nombreux bâtiments publics, dont 120 établissements scolaires</w:t>
      </w:r>
      <w:r w:rsidR="00674C66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.</w:t>
      </w:r>
    </w:p>
    <w:p w:rsidR="005F27CB" w:rsidRDefault="005F27CB" w:rsidP="00084E54">
      <w:pPr>
        <w:ind w:left="-567"/>
        <w:rPr>
          <w:rFonts w:ascii="Century Gothic" w:hAnsi="Century Gothic"/>
          <w:sz w:val="24"/>
          <w:szCs w:val="24"/>
        </w:rPr>
      </w:pPr>
    </w:p>
    <w:p w:rsidR="00447931" w:rsidRPr="00447931" w:rsidRDefault="00447931" w:rsidP="00447931">
      <w:pPr>
        <w:pStyle w:val="Paragraphedeliste"/>
        <w:numPr>
          <w:ilvl w:val="0"/>
          <w:numId w:val="3"/>
        </w:numPr>
        <w:rPr>
          <w:rFonts w:ascii="Century Gothic" w:hAnsi="Century Gothic"/>
          <w:i/>
          <w:sz w:val="24"/>
          <w:szCs w:val="24"/>
        </w:rPr>
      </w:pPr>
      <w:r w:rsidRPr="00447931">
        <w:rPr>
          <w:rFonts w:ascii="Century Gothic" w:hAnsi="Century Gothic"/>
          <w:b/>
          <w:sz w:val="24"/>
          <w:szCs w:val="24"/>
        </w:rPr>
        <w:t>Question orale</w:t>
      </w:r>
      <w:r w:rsidRPr="00447931">
        <w:rPr>
          <w:rFonts w:ascii="Century Gothic" w:hAnsi="Century Gothic"/>
          <w:sz w:val="24"/>
          <w:szCs w:val="24"/>
        </w:rPr>
        <w:t xml:space="preserve"> : </w:t>
      </w:r>
      <w:r w:rsidRPr="00447931">
        <w:rPr>
          <w:rFonts w:ascii="Century Gothic" w:hAnsi="Century Gothic"/>
          <w:i/>
          <w:sz w:val="24"/>
          <w:szCs w:val="24"/>
        </w:rPr>
        <w:t xml:space="preserve">De quoi s’agit-il ? </w:t>
      </w:r>
      <w:r>
        <w:rPr>
          <w:rFonts w:ascii="Century Gothic" w:hAnsi="Century Gothic"/>
          <w:sz w:val="24"/>
          <w:szCs w:val="24"/>
        </w:rPr>
        <w:t xml:space="preserve">faire émerger </w:t>
      </w:r>
      <w:r>
        <w:rPr>
          <w:rFonts w:ascii="Century Gothic" w:hAnsi="Century Gothic"/>
          <w:b/>
          <w:color w:val="FF0000"/>
          <w:sz w:val="24"/>
          <w:szCs w:val="24"/>
        </w:rPr>
        <w:t>la différence entre risque naturel et risque technologique</w:t>
      </w:r>
    </w:p>
    <w:p w:rsidR="00447931" w:rsidRDefault="00447931" w:rsidP="00447931">
      <w:pPr>
        <w:pStyle w:val="Paragraphedeliste"/>
        <w:ind w:left="1428"/>
        <w:rPr>
          <w:rFonts w:ascii="Century Gothic" w:hAnsi="Century Gothic"/>
          <w:b/>
          <w:sz w:val="24"/>
          <w:szCs w:val="24"/>
        </w:rPr>
      </w:pPr>
    </w:p>
    <w:p w:rsidR="00F04B27" w:rsidRDefault="00F04B27" w:rsidP="00F04B27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F04B27" w:rsidRDefault="00674C66" w:rsidP="00F04B27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3/ Définition</w:t>
      </w:r>
      <w:r w:rsidR="00F04B27">
        <w:rPr>
          <w:rFonts w:ascii="Century Gothic" w:hAnsi="Century Gothic"/>
          <w:b/>
          <w:sz w:val="24"/>
          <w:szCs w:val="24"/>
        </w:rPr>
        <w:t xml:space="preserve"> à noter :</w:t>
      </w:r>
    </w:p>
    <w:p w:rsidR="00F04B27" w:rsidRPr="00F04B27" w:rsidRDefault="00F04B27" w:rsidP="00F04B27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F04B27" w:rsidRDefault="00F04B27" w:rsidP="00F04B27">
      <w:pPr>
        <w:pStyle w:val="Paragraphedeliste"/>
        <w:ind w:left="-567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 xml:space="preserve">Risque : </w:t>
      </w:r>
      <w:r>
        <w:rPr>
          <w:rFonts w:ascii="Century Gothic" w:hAnsi="Century Gothic"/>
          <w:color w:val="FF0000"/>
          <w:sz w:val="24"/>
          <w:szCs w:val="24"/>
        </w:rPr>
        <w:t>danger potentiel pour les hommes et leurs activités</w:t>
      </w:r>
    </w:p>
    <w:p w:rsidR="00F04B27" w:rsidRDefault="00F04B27" w:rsidP="00F04B27">
      <w:pPr>
        <w:pStyle w:val="Paragraphedeliste"/>
        <w:ind w:left="-567"/>
        <w:rPr>
          <w:rFonts w:ascii="Century Gothic" w:hAnsi="Century Gothic"/>
          <w:color w:val="FF0000"/>
          <w:sz w:val="24"/>
          <w:szCs w:val="24"/>
        </w:rPr>
      </w:pPr>
    </w:p>
    <w:p w:rsidR="00F04B27" w:rsidRDefault="00F04B27" w:rsidP="00F04B27">
      <w:pPr>
        <w:pStyle w:val="Paragraphedeliste"/>
        <w:ind w:left="-567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Si le risque est produit par des événements naturels, on parle de </w:t>
      </w:r>
      <w:r>
        <w:rPr>
          <w:rFonts w:ascii="Century Gothic" w:hAnsi="Century Gothic"/>
          <w:b/>
          <w:color w:val="FF0000"/>
          <w:sz w:val="24"/>
          <w:szCs w:val="24"/>
        </w:rPr>
        <w:t>risque naturel.</w:t>
      </w:r>
    </w:p>
    <w:p w:rsidR="00F04B27" w:rsidRPr="00F04B27" w:rsidRDefault="00F04B27" w:rsidP="00F04B27">
      <w:pPr>
        <w:pStyle w:val="Paragraphedeliste"/>
        <w:ind w:left="-567"/>
        <w:rPr>
          <w:rFonts w:ascii="Century Gothic" w:hAnsi="Century Gothic"/>
          <w:b/>
          <w:i/>
          <w:color w:val="FF0000"/>
          <w:sz w:val="24"/>
          <w:szCs w:val="24"/>
        </w:rPr>
      </w:pPr>
      <w:r w:rsidRPr="00F04B27">
        <w:rPr>
          <w:rFonts w:ascii="Century Gothic" w:hAnsi="Century Gothic"/>
          <w:color w:val="FF0000"/>
          <w:sz w:val="24"/>
          <w:szCs w:val="24"/>
        </w:rPr>
        <w:t>Si le risque est produit par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>
        <w:rPr>
          <w:rFonts w:ascii="Century Gothic" w:hAnsi="Century Gothic"/>
          <w:color w:val="FF0000"/>
          <w:sz w:val="24"/>
          <w:szCs w:val="24"/>
        </w:rPr>
        <w:t>des activités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Pr="00F04B27">
        <w:rPr>
          <w:rFonts w:ascii="Century Gothic" w:hAnsi="Century Gothic"/>
          <w:color w:val="FF0000"/>
          <w:sz w:val="24"/>
          <w:szCs w:val="24"/>
        </w:rPr>
        <w:t>humaines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, </w:t>
      </w:r>
      <w:r w:rsidRPr="00F04B27">
        <w:rPr>
          <w:rFonts w:ascii="Century Gothic" w:hAnsi="Century Gothic"/>
          <w:color w:val="FF0000"/>
          <w:sz w:val="24"/>
          <w:szCs w:val="24"/>
        </w:rPr>
        <w:t>on parle de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risque technologique.</w:t>
      </w:r>
    </w:p>
    <w:p w:rsidR="00447931" w:rsidRDefault="00447931" w:rsidP="00447931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F04B27" w:rsidRDefault="00F04B27" w:rsidP="00447931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</w:p>
    <w:p w:rsidR="00447931" w:rsidRDefault="00447931" w:rsidP="00447931">
      <w:pPr>
        <w:pStyle w:val="Paragraphedeliste"/>
        <w:ind w:left="-567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4/ Noter le titre du sujet</w:t>
      </w:r>
    </w:p>
    <w:p w:rsidR="00447931" w:rsidRPr="00F04B27" w:rsidRDefault="00447931" w:rsidP="00F04B27">
      <w:pPr>
        <w:pStyle w:val="Paragraphedeliste"/>
        <w:ind w:left="-567"/>
        <w:rPr>
          <w:rFonts w:ascii="Century Gothic" w:hAnsi="Century Gothic"/>
          <w:b/>
          <w:i/>
          <w:color w:val="FF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:rsidR="00447931" w:rsidRDefault="00447931" w:rsidP="00084E54">
      <w:pPr>
        <w:ind w:left="-567"/>
        <w:rPr>
          <w:rFonts w:ascii="Century Gothic" w:hAnsi="Century Gothic"/>
          <w:sz w:val="24"/>
          <w:szCs w:val="24"/>
        </w:rPr>
      </w:pPr>
    </w:p>
    <w:p w:rsidR="004C64AE" w:rsidRDefault="004C64AE" w:rsidP="00084E54">
      <w:pPr>
        <w:ind w:left="-567"/>
        <w:rPr>
          <w:rFonts w:ascii="Century Gothic" w:hAnsi="Century Gothic"/>
          <w:sz w:val="24"/>
          <w:szCs w:val="24"/>
        </w:rPr>
      </w:pPr>
    </w:p>
    <w:p w:rsidR="004C64AE" w:rsidRDefault="004C64AE" w:rsidP="00084E54">
      <w:pPr>
        <w:ind w:left="-567"/>
        <w:rPr>
          <w:rFonts w:ascii="Century Gothic" w:hAnsi="Century Gothic"/>
          <w:sz w:val="24"/>
          <w:szCs w:val="24"/>
        </w:rPr>
      </w:pPr>
    </w:p>
    <w:p w:rsidR="004C64AE" w:rsidRDefault="004C64AE" w:rsidP="00084E54">
      <w:pPr>
        <w:ind w:left="-567"/>
        <w:rPr>
          <w:rFonts w:ascii="Century Gothic" w:hAnsi="Century Gothic"/>
          <w:sz w:val="24"/>
          <w:szCs w:val="24"/>
        </w:rPr>
      </w:pPr>
    </w:p>
    <w:sectPr w:rsidR="004C64AE" w:rsidSect="00084E54">
      <w:pgSz w:w="11906" w:h="16838" w:code="9"/>
      <w:pgMar w:top="567" w:right="707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E87"/>
    <w:multiLevelType w:val="hybridMultilevel"/>
    <w:tmpl w:val="E4203D82"/>
    <w:lvl w:ilvl="0" w:tplc="8758AA90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78A4"/>
    <w:multiLevelType w:val="hybridMultilevel"/>
    <w:tmpl w:val="DD0815F8"/>
    <w:lvl w:ilvl="0" w:tplc="040C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21F8564C"/>
    <w:multiLevelType w:val="hybridMultilevel"/>
    <w:tmpl w:val="CD26C830"/>
    <w:lvl w:ilvl="0" w:tplc="040C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3DCF663E"/>
    <w:multiLevelType w:val="hybridMultilevel"/>
    <w:tmpl w:val="B0E4A17E"/>
    <w:lvl w:ilvl="0" w:tplc="EA80CF0C">
      <w:start w:val="5"/>
      <w:numFmt w:val="bullet"/>
      <w:lvlText w:val="-"/>
      <w:lvlJc w:val="left"/>
      <w:pPr>
        <w:ind w:left="-20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3F846FFF"/>
    <w:multiLevelType w:val="hybridMultilevel"/>
    <w:tmpl w:val="F2F64AD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7A1FF2"/>
    <w:multiLevelType w:val="hybridMultilevel"/>
    <w:tmpl w:val="56766342"/>
    <w:lvl w:ilvl="0" w:tplc="96FA61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74DE6"/>
    <w:multiLevelType w:val="hybridMultilevel"/>
    <w:tmpl w:val="5508AFC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E2C78D4"/>
    <w:multiLevelType w:val="hybridMultilevel"/>
    <w:tmpl w:val="424E2E2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1A00ECE"/>
    <w:multiLevelType w:val="hybridMultilevel"/>
    <w:tmpl w:val="559CCC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F7522"/>
    <w:multiLevelType w:val="hybridMultilevel"/>
    <w:tmpl w:val="EC54110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84E54"/>
    <w:rsid w:val="000236A5"/>
    <w:rsid w:val="0002510D"/>
    <w:rsid w:val="000826F0"/>
    <w:rsid w:val="00084E54"/>
    <w:rsid w:val="00103688"/>
    <w:rsid w:val="00164E70"/>
    <w:rsid w:val="001A3B23"/>
    <w:rsid w:val="001D27F7"/>
    <w:rsid w:val="0029475D"/>
    <w:rsid w:val="002954A9"/>
    <w:rsid w:val="002A64EB"/>
    <w:rsid w:val="002D41D8"/>
    <w:rsid w:val="00315203"/>
    <w:rsid w:val="00447931"/>
    <w:rsid w:val="004B6F3F"/>
    <w:rsid w:val="004C64AE"/>
    <w:rsid w:val="00507530"/>
    <w:rsid w:val="00577E72"/>
    <w:rsid w:val="005A6067"/>
    <w:rsid w:val="005D2BA8"/>
    <w:rsid w:val="005F27CB"/>
    <w:rsid w:val="00674C66"/>
    <w:rsid w:val="00686D07"/>
    <w:rsid w:val="0068746C"/>
    <w:rsid w:val="006948D4"/>
    <w:rsid w:val="006E3DAE"/>
    <w:rsid w:val="007117FA"/>
    <w:rsid w:val="00727257"/>
    <w:rsid w:val="00756BA3"/>
    <w:rsid w:val="00836CDD"/>
    <w:rsid w:val="00854FE1"/>
    <w:rsid w:val="008E7FE8"/>
    <w:rsid w:val="008F536E"/>
    <w:rsid w:val="009B66DF"/>
    <w:rsid w:val="009C7009"/>
    <w:rsid w:val="00A15979"/>
    <w:rsid w:val="00A707D0"/>
    <w:rsid w:val="00AB452B"/>
    <w:rsid w:val="00AC3105"/>
    <w:rsid w:val="00B273F7"/>
    <w:rsid w:val="00B47474"/>
    <w:rsid w:val="00BF764F"/>
    <w:rsid w:val="00CE6C66"/>
    <w:rsid w:val="00D63080"/>
    <w:rsid w:val="00E33796"/>
    <w:rsid w:val="00EF663A"/>
    <w:rsid w:val="00F04B27"/>
    <w:rsid w:val="00F34855"/>
    <w:rsid w:val="00FB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88"/>
  </w:style>
  <w:style w:type="paragraph" w:styleId="Titre2">
    <w:name w:val="heading 2"/>
    <w:basedOn w:val="Normal"/>
    <w:link w:val="Titre2Car"/>
    <w:uiPriority w:val="9"/>
    <w:qFormat/>
    <w:rsid w:val="005F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084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84E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606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606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F27C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694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C700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74C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C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C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C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C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F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084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84E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606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606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F27C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69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C700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74C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C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C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C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C6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a.fr/video/1826376010008" TargetMode="External"/><Relationship Id="rId5" Type="http://schemas.openxmlformats.org/officeDocument/2006/relationships/hyperlink" Target="http://www.lemonde.fr/climat/article/2018/01/25/inondations-pas-de-repit-la-seine-de-plus-en-plus-haute-a-paris_5246640_1652612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B&amp;C</dc:creator>
  <cp:lastModifiedBy>cloclo_toto</cp:lastModifiedBy>
  <cp:revision>2</cp:revision>
  <dcterms:created xsi:type="dcterms:W3CDTF">2018-04-02T12:25:00Z</dcterms:created>
  <dcterms:modified xsi:type="dcterms:W3CDTF">2018-04-02T12:25:00Z</dcterms:modified>
</cp:coreProperties>
</file>