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0E79" w14:textId="77777777" w:rsidR="00436CCA" w:rsidRPr="00436CCA" w:rsidRDefault="00436CCA" w:rsidP="00436CCA">
      <w:pPr>
        <w:pStyle w:val="Paragraphedeliste"/>
        <w:rPr>
          <w:rFonts w:asciiTheme="majorHAnsi" w:hAnsiTheme="majorHAnsi"/>
          <w:b/>
          <w:bCs/>
          <w:color w:val="00B0F0"/>
          <w:sz w:val="32"/>
          <w:szCs w:val="32"/>
          <w:u w:val="single"/>
        </w:rPr>
      </w:pPr>
      <w:r w:rsidRPr="00436CCA">
        <w:rPr>
          <w:rFonts w:asciiTheme="majorHAnsi" w:hAnsiTheme="majorHAnsi"/>
          <w:b/>
          <w:bCs/>
          <w:color w:val="00B0F0"/>
          <w:sz w:val="32"/>
          <w:szCs w:val="32"/>
          <w:u w:val="single"/>
        </w:rPr>
        <w:t xml:space="preserve">Thématique : </w:t>
      </w:r>
      <w:r w:rsidRPr="00436CCA">
        <w:rPr>
          <w:rFonts w:asciiTheme="majorHAnsi" w:hAnsiTheme="majorHAnsi"/>
          <w:b/>
          <w:bCs/>
          <w:color w:val="00B0F0"/>
          <w:sz w:val="32"/>
          <w:szCs w:val="32"/>
        </w:rPr>
        <w:t>Développer la métacognition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8"/>
      </w:tblGrid>
      <w:tr w:rsidR="00436CCA" w:rsidRPr="00436CCA" w14:paraId="6AE7F6FF" w14:textId="77777777" w:rsidTr="00C46650">
        <w:trPr>
          <w:trHeight w:val="1126"/>
        </w:trPr>
        <w:tc>
          <w:tcPr>
            <w:tcW w:w="5000" w:type="pct"/>
            <w:shd w:val="clear" w:color="auto" w:fill="00B0F0"/>
          </w:tcPr>
          <w:p w14:paraId="2E880CC7" w14:textId="77777777" w:rsidR="00436CCA" w:rsidRPr="00436CCA" w:rsidRDefault="00436CCA" w:rsidP="00436CCA">
            <w:pPr>
              <w:pStyle w:val="NormalWeb"/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436CCA">
              <w:rPr>
                <w:rFonts w:asciiTheme="majorHAnsi" w:hAnsiTheme="majorHAnsi"/>
                <w:b/>
                <w:bCs/>
                <w:sz w:val="28"/>
                <w:szCs w:val="28"/>
              </w:rPr>
              <w:t>Changement de paradigme à opérer pour l’enseignant</w:t>
            </w:r>
            <w:r w:rsidRPr="00436CCA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14:paraId="345EF972" w14:textId="77777777" w:rsidR="00436CCA" w:rsidRPr="00436CCA" w:rsidRDefault="00436CCA" w:rsidP="00436CCA">
            <w:pPr>
              <w:pStyle w:val="NormalWeb"/>
              <w:spacing w:line="276" w:lineRule="auto"/>
              <w:contextualSpacing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436CCA">
              <w:rPr>
                <w:rFonts w:asciiTheme="majorHAnsi" w:hAnsiTheme="majorHAnsi"/>
                <w:i/>
                <w:iCs/>
                <w:sz w:val="28"/>
                <w:szCs w:val="28"/>
              </w:rPr>
              <w:t>D’un élève exécutant qui ne questionne pas son activité</w:t>
            </w:r>
          </w:p>
          <w:p w14:paraId="3A946B5F" w14:textId="77777777" w:rsidR="00436CCA" w:rsidRPr="00436CCA" w:rsidRDefault="00436CCA" w:rsidP="00436CCA">
            <w:pPr>
              <w:pStyle w:val="NormalWeb"/>
              <w:spacing w:line="276" w:lineRule="auto"/>
              <w:contextualSpacing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436CCA">
              <w:rPr>
                <w:rFonts w:asciiTheme="majorHAnsi" w:hAnsiTheme="majorHAnsi"/>
                <w:i/>
                <w:iCs/>
                <w:sz w:val="28"/>
                <w:szCs w:val="28"/>
              </w:rPr>
              <w:t>A un élève qui analyse sa pratique, comprend ses stratégies mentales et explicite sa démarche</w:t>
            </w:r>
          </w:p>
        </w:tc>
      </w:tr>
      <w:tr w:rsidR="00436CCA" w:rsidRPr="00436CCA" w14:paraId="504ABC22" w14:textId="77777777" w:rsidTr="00C46650">
        <w:trPr>
          <w:trHeight w:val="344"/>
        </w:trPr>
        <w:tc>
          <w:tcPr>
            <w:tcW w:w="5000" w:type="pct"/>
            <w:shd w:val="clear" w:color="auto" w:fill="FFFFFF" w:themeFill="background1"/>
          </w:tcPr>
          <w:p w14:paraId="5FFB8C85" w14:textId="77777777" w:rsidR="00436CCA" w:rsidRPr="00436CCA" w:rsidRDefault="00436CCA" w:rsidP="00436CCA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36CCA" w:rsidRPr="00436CCA" w14:paraId="157D554C" w14:textId="77777777" w:rsidTr="00C46650">
        <w:trPr>
          <w:trHeight w:val="344"/>
        </w:trPr>
        <w:tc>
          <w:tcPr>
            <w:tcW w:w="5000" w:type="pct"/>
            <w:shd w:val="clear" w:color="auto" w:fill="00B0F0"/>
          </w:tcPr>
          <w:p w14:paraId="5E203AD1" w14:textId="77777777" w:rsidR="00436CCA" w:rsidRPr="00436CCA" w:rsidRDefault="00436CCA" w:rsidP="00436CCA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6CCA"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</w:rPr>
              <w:t>Les observables relatifs à l’activité élève</w:t>
            </w:r>
          </w:p>
        </w:tc>
      </w:tr>
      <w:tr w:rsidR="00436CCA" w:rsidRPr="00436CCA" w14:paraId="0E88CAD4" w14:textId="77777777" w:rsidTr="00C46650">
        <w:trPr>
          <w:trHeight w:val="1448"/>
        </w:trPr>
        <w:tc>
          <w:tcPr>
            <w:tcW w:w="5000" w:type="pct"/>
            <w:shd w:val="clear" w:color="auto" w:fill="auto"/>
          </w:tcPr>
          <w:p w14:paraId="22F6AAA9" w14:textId="77777777" w:rsidR="00436CCA" w:rsidRPr="00436CCA" w:rsidRDefault="00436CCA" w:rsidP="00436CCA">
            <w:pPr>
              <w:spacing w:line="276" w:lineRule="auto"/>
              <w:ind w:left="360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  <w:p w14:paraId="6BFDD827" w14:textId="77777777" w:rsidR="00436CCA" w:rsidRPr="00436CCA" w:rsidRDefault="00436CCA" w:rsidP="00436CCA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>Indices et signes prometteurs sur lesquels s’appuyer</w:t>
            </w:r>
          </w:p>
          <w:p w14:paraId="045A4A4E" w14:textId="77777777" w:rsidR="00436CCA" w:rsidRPr="00436CCA" w:rsidRDefault="00436CCA" w:rsidP="00436CC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1157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Expression de joie sur le visage (élèves contents de venir en EPS) ;</w:t>
            </w:r>
          </w:p>
          <w:p w14:paraId="16E148D0" w14:textId="77777777" w:rsidR="00436CCA" w:rsidRPr="00436CCA" w:rsidRDefault="00436CCA" w:rsidP="00436CC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1157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Élèves qui participent en classe, qui ont envie d’agir ;</w:t>
            </w:r>
          </w:p>
          <w:p w14:paraId="5BB3090F" w14:textId="77777777" w:rsidR="00436CCA" w:rsidRPr="00436CCA" w:rsidRDefault="00436CCA" w:rsidP="00436CC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1157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Élèves qui coopèrent, qui se conseillent ;</w:t>
            </w:r>
          </w:p>
          <w:p w14:paraId="7E6F78CF" w14:textId="77777777" w:rsidR="00436CCA" w:rsidRPr="00436CCA" w:rsidRDefault="00436CCA" w:rsidP="00436CC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1157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Beaucoup de travail produit, peu d’inertie ;</w:t>
            </w:r>
          </w:p>
          <w:p w14:paraId="157AA0C7" w14:textId="77777777" w:rsidR="00436CCA" w:rsidRPr="00436CCA" w:rsidRDefault="00436CCA" w:rsidP="00436CC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1157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Élèves qui sont dans une posture attentive (du professeur, entre eux) ;</w:t>
            </w:r>
          </w:p>
          <w:p w14:paraId="689680CE" w14:textId="5A1AB5E1" w:rsidR="00BC235E" w:rsidRDefault="00436CCA" w:rsidP="00BC235E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1157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Des élèves qui se font des remarques positives par rapport à ce qu’ils produisent, voir qui le signale à l’enseignant (« C’est bien, tu as réussi !!! »).</w:t>
            </w:r>
            <w:r w:rsidRPr="00436C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ab/>
            </w:r>
          </w:p>
          <w:p w14:paraId="4DC062D6" w14:textId="77777777" w:rsidR="00BC235E" w:rsidRPr="00BC235E" w:rsidRDefault="00BC235E" w:rsidP="00BC235E">
            <w:pPr>
              <w:spacing w:after="0" w:line="276" w:lineRule="auto"/>
              <w:ind w:left="799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  <w:p w14:paraId="2B08752A" w14:textId="77777777" w:rsidR="00BC235E" w:rsidRPr="00436CCA" w:rsidRDefault="00BC235E" w:rsidP="00BC235E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>Indices et signes qui poussent à la vigilance</w:t>
            </w:r>
          </w:p>
          <w:p w14:paraId="7E839B87" w14:textId="77777777" w:rsidR="00BC235E" w:rsidRPr="00436CCA" w:rsidRDefault="00BC235E" w:rsidP="00BC235E">
            <w:pPr>
              <w:pStyle w:val="Paragraphedeliste"/>
              <w:numPr>
                <w:ilvl w:val="0"/>
                <w:numId w:val="10"/>
              </w:numPr>
              <w:tabs>
                <w:tab w:val="left" w:pos="1157"/>
              </w:tabs>
              <w:spacing w:line="276" w:lineRule="auto"/>
              <w:ind w:left="1015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Des élèves qui se dévalorisent et/ou dévalorisent les autres ;</w:t>
            </w:r>
          </w:p>
          <w:p w14:paraId="19F290FE" w14:textId="77777777" w:rsidR="00BC235E" w:rsidRPr="00436CCA" w:rsidRDefault="00BC235E" w:rsidP="00BC235E">
            <w:pPr>
              <w:pStyle w:val="Paragraphedeliste"/>
              <w:numPr>
                <w:ilvl w:val="0"/>
                <w:numId w:val="10"/>
              </w:numPr>
              <w:tabs>
                <w:tab w:val="left" w:pos="1157"/>
              </w:tabs>
              <w:spacing w:line="276" w:lineRule="auto"/>
              <w:ind w:left="1015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Élèves isolés ;</w:t>
            </w:r>
          </w:p>
          <w:p w14:paraId="09B118FF" w14:textId="77777777" w:rsidR="00BC235E" w:rsidRPr="00436CCA" w:rsidRDefault="00BC235E" w:rsidP="00BC235E">
            <w:pPr>
              <w:pStyle w:val="Paragraphedeliste"/>
              <w:numPr>
                <w:ilvl w:val="0"/>
                <w:numId w:val="10"/>
              </w:numPr>
              <w:tabs>
                <w:tab w:val="left" w:pos="1157"/>
              </w:tabs>
              <w:spacing w:line="276" w:lineRule="auto"/>
              <w:ind w:left="1015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Stratégies d’évitement face à l’activité proposée / remarques négatives face à l’activité proposée ;</w:t>
            </w:r>
          </w:p>
          <w:p w14:paraId="6A18B55E" w14:textId="77777777" w:rsidR="00BC235E" w:rsidRPr="00436CCA" w:rsidRDefault="00BC235E" w:rsidP="00BC235E">
            <w:pPr>
              <w:pStyle w:val="Paragraphedeliste"/>
              <w:numPr>
                <w:ilvl w:val="0"/>
                <w:numId w:val="10"/>
              </w:numPr>
              <w:tabs>
                <w:tab w:val="left" w:pos="1157"/>
              </w:tabs>
              <w:spacing w:line="276" w:lineRule="auto"/>
              <w:ind w:left="1015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Violences verbales entre élèves ;</w:t>
            </w:r>
          </w:p>
          <w:p w14:paraId="50F2C2F8" w14:textId="77777777" w:rsidR="00BC235E" w:rsidRPr="00436CCA" w:rsidRDefault="00BC235E" w:rsidP="00BC235E">
            <w:pPr>
              <w:pStyle w:val="Paragraphedeliste"/>
              <w:numPr>
                <w:ilvl w:val="0"/>
                <w:numId w:val="10"/>
              </w:numPr>
              <w:tabs>
                <w:tab w:val="left" w:pos="1157"/>
              </w:tabs>
              <w:spacing w:line="276" w:lineRule="auto"/>
              <w:ind w:left="1015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Temps long dans les vestiaires / Beaucoup d’oublis de tenues / Absentéisme / Inaptitudes ;</w:t>
            </w:r>
          </w:p>
          <w:p w14:paraId="0C2E8C8C" w14:textId="77777777" w:rsidR="00BC235E" w:rsidRPr="00436CCA" w:rsidRDefault="00BC235E" w:rsidP="00BC235E">
            <w:pPr>
              <w:pStyle w:val="Paragraphedeliste"/>
              <w:numPr>
                <w:ilvl w:val="0"/>
                <w:numId w:val="10"/>
              </w:numPr>
              <w:tabs>
                <w:tab w:val="left" w:pos="1157"/>
              </w:tabs>
              <w:spacing w:line="276" w:lineRule="auto"/>
              <w:ind w:left="1015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Changement d’attitude fort pendant la séance ;</w:t>
            </w:r>
          </w:p>
          <w:p w14:paraId="1C76A446" w14:textId="733F923B" w:rsidR="00BC235E" w:rsidRPr="00BC235E" w:rsidRDefault="00BC235E" w:rsidP="00BC235E">
            <w:pPr>
              <w:pStyle w:val="Paragraphedeliste"/>
              <w:numPr>
                <w:ilvl w:val="0"/>
                <w:numId w:val="10"/>
              </w:numPr>
              <w:tabs>
                <w:tab w:val="left" w:pos="1157"/>
              </w:tabs>
              <w:spacing w:line="276" w:lineRule="auto"/>
              <w:ind w:left="1015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Élève qui n’ose pas prendre la parole, qui n’ose pas faire devant les autres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.</w:t>
            </w:r>
          </w:p>
        </w:tc>
      </w:tr>
    </w:tbl>
    <w:p w14:paraId="31691C65" w14:textId="77777777" w:rsidR="00436CCA" w:rsidRPr="00436CCA" w:rsidRDefault="00436CCA" w:rsidP="00436CCA">
      <w:pPr>
        <w:rPr>
          <w:rFonts w:asciiTheme="majorHAnsi" w:hAnsiTheme="majorHAnsi"/>
          <w:sz w:val="32"/>
          <w:szCs w:val="3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8"/>
      </w:tblGrid>
      <w:tr w:rsidR="00436CCA" w:rsidRPr="00436CCA" w14:paraId="61D8DE41" w14:textId="77777777" w:rsidTr="00436CCA">
        <w:trPr>
          <w:trHeight w:val="530"/>
        </w:trPr>
        <w:tc>
          <w:tcPr>
            <w:tcW w:w="5000" w:type="pct"/>
            <w:shd w:val="clear" w:color="auto" w:fill="00B0F0"/>
          </w:tcPr>
          <w:p w14:paraId="28731427" w14:textId="77777777" w:rsidR="00436CCA" w:rsidRPr="00436CCA" w:rsidRDefault="00436CCA" w:rsidP="00C46650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436CCA">
              <w:rPr>
                <w:rFonts w:asciiTheme="majorHAnsi" w:hAnsiTheme="majorHAnsi" w:cs="Times New Roman"/>
                <w:b/>
                <w:bCs/>
                <w:color w:val="000000" w:themeColor="text1"/>
                <w:sz w:val="32"/>
                <w:szCs w:val="32"/>
              </w:rPr>
              <w:t xml:space="preserve">Les démarches pouvant être mobilisées pour accompagner le glissement de paradigme </w:t>
            </w:r>
          </w:p>
        </w:tc>
      </w:tr>
      <w:tr w:rsidR="00436CCA" w:rsidRPr="00436CCA" w14:paraId="0A5D63AE" w14:textId="77777777" w:rsidTr="00436CCA">
        <w:trPr>
          <w:trHeight w:val="838"/>
        </w:trPr>
        <w:tc>
          <w:tcPr>
            <w:tcW w:w="5000" w:type="pct"/>
            <w:shd w:val="clear" w:color="auto" w:fill="auto"/>
          </w:tcPr>
          <w:p w14:paraId="57D34565" w14:textId="77777777" w:rsidR="00436CCA" w:rsidRPr="00436CCA" w:rsidRDefault="00436CCA" w:rsidP="00436CC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  <w:t xml:space="preserve">Fond (stratégies pour opérer le changement)          </w:t>
            </w:r>
          </w:p>
          <w:p w14:paraId="5F1A0F1A" w14:textId="77777777" w:rsidR="00436CCA" w:rsidRPr="00436CCA" w:rsidRDefault="00436CCA" w:rsidP="00436CCA">
            <w:pPr>
              <w:pStyle w:val="Paragraphedeliste"/>
              <w:numPr>
                <w:ilvl w:val="0"/>
                <w:numId w:val="10"/>
              </w:numPr>
              <w:ind w:left="1015"/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  <w:t>Fixer des attendus clairs par rapport à la posture d’élève – Co-construire des règles de vie collective pour que chacun puisse apprendre – aider l’élève à prendre conscience de ses règles et de ses attentes ;</w:t>
            </w:r>
          </w:p>
          <w:p w14:paraId="05C2495E" w14:textId="77777777" w:rsidR="00436CCA" w:rsidRPr="00436CCA" w:rsidRDefault="00436CCA" w:rsidP="00436CCA">
            <w:pPr>
              <w:pStyle w:val="Paragraphedeliste"/>
              <w:numPr>
                <w:ilvl w:val="0"/>
                <w:numId w:val="10"/>
              </w:numPr>
              <w:ind w:left="1015"/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  <w:t>Tisser du lien avec les élèves, être à l’écoute de ses élèves, porter attention à ses élèves sans oublier de faire preuve de fermeté quand cela est nécessaire, se montrer juste ;</w:t>
            </w:r>
          </w:p>
          <w:p w14:paraId="0985445D" w14:textId="77777777" w:rsidR="00436CCA" w:rsidRPr="00436CCA" w:rsidRDefault="00436CCA" w:rsidP="00436CCA">
            <w:pPr>
              <w:pStyle w:val="Paragraphedeliste"/>
              <w:numPr>
                <w:ilvl w:val="0"/>
                <w:numId w:val="10"/>
              </w:numPr>
              <w:ind w:left="1015"/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  <w:t>Agir après réflexion lors des incidents pour éviter de prendre des décisions trop hâtives et parfois « injustes » ;</w:t>
            </w:r>
          </w:p>
          <w:p w14:paraId="589C5383" w14:textId="77777777" w:rsidR="00436CCA" w:rsidRPr="00436CCA" w:rsidRDefault="00436CCA" w:rsidP="00436CCA">
            <w:pPr>
              <w:pStyle w:val="Paragraphedeliste"/>
              <w:numPr>
                <w:ilvl w:val="0"/>
                <w:numId w:val="10"/>
              </w:numPr>
              <w:ind w:left="1015"/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  <w:t>Proposer des activités qui correspondent au niveau de l’élève et réfléchir à différentes variables afin de lui permettre d’apprendre et de se retrouver en réussite ;</w:t>
            </w:r>
          </w:p>
          <w:p w14:paraId="003CBD7B" w14:textId="77777777" w:rsidR="00436CCA" w:rsidRPr="00436CCA" w:rsidRDefault="00436CCA" w:rsidP="00436CCA">
            <w:pPr>
              <w:pStyle w:val="Paragraphedeliste"/>
              <w:numPr>
                <w:ilvl w:val="0"/>
                <w:numId w:val="10"/>
              </w:numPr>
              <w:ind w:left="1015"/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  <w:t>Laisser du temps de paroles aux élèves afin qu’ils puissent faire part de leur avis, sentiments ;</w:t>
            </w:r>
          </w:p>
          <w:p w14:paraId="353DD8F2" w14:textId="77777777" w:rsidR="00436CCA" w:rsidRPr="00436CCA" w:rsidRDefault="00436CCA" w:rsidP="00436CCA">
            <w:pPr>
              <w:pStyle w:val="Paragraphedeliste"/>
              <w:numPr>
                <w:ilvl w:val="0"/>
                <w:numId w:val="10"/>
              </w:numPr>
              <w:ind w:left="1015"/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  <w:t>Réaliser des évaluations positives, mettre en valeur les progrès oralement ou en exploitant des outils (grille d’évaluation formative, système de points…).</w:t>
            </w:r>
          </w:p>
          <w:p w14:paraId="20B89DC6" w14:textId="77777777" w:rsidR="00436CCA" w:rsidRPr="00436CCA" w:rsidRDefault="00436CCA" w:rsidP="00C46650">
            <w:pPr>
              <w:ind w:left="655"/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</w:pPr>
          </w:p>
          <w:p w14:paraId="65897F55" w14:textId="77777777" w:rsidR="00436CCA" w:rsidRPr="00436CCA" w:rsidRDefault="00436CCA" w:rsidP="00436CC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  <w:t xml:space="preserve">Forme (comment j’aide mon stagiaire à opérer le changement)  </w:t>
            </w:r>
          </w:p>
          <w:p w14:paraId="66E6C7E1" w14:textId="77777777" w:rsidR="00436CCA" w:rsidRPr="00436CCA" w:rsidRDefault="00436CCA" w:rsidP="00436CCA">
            <w:pPr>
              <w:pStyle w:val="Paragraphedeliste"/>
              <w:numPr>
                <w:ilvl w:val="0"/>
                <w:numId w:val="10"/>
              </w:numPr>
              <w:ind w:left="1015"/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  <w:t>Exploiter une grille de positionnement, puis faire un entretien pour analyser le constat (</w:t>
            </w:r>
            <w:proofErr w:type="spellStart"/>
            <w:r w:rsidRPr="00436CCA"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  <w:t>cf</w:t>
            </w:r>
            <w:proofErr w:type="spellEnd"/>
            <w:r w:rsidRPr="00436CCA"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  <w:t xml:space="preserve"> tableau 3 dans annexe) ;</w:t>
            </w:r>
          </w:p>
          <w:p w14:paraId="3E8EE113" w14:textId="77777777" w:rsidR="00436CCA" w:rsidRPr="00436CCA" w:rsidRDefault="00436CCA" w:rsidP="00436CCA">
            <w:pPr>
              <w:pStyle w:val="Paragraphedeliste"/>
              <w:numPr>
                <w:ilvl w:val="0"/>
                <w:numId w:val="10"/>
              </w:numPr>
              <w:ind w:left="1015"/>
              <w:rPr>
                <w:rFonts w:asciiTheme="majorHAnsi" w:hAnsiTheme="majorHAnsi" w:cs="Times New Roman"/>
                <w:color w:val="F09415" w:themeColor="accent1"/>
                <w:sz w:val="32"/>
                <w:szCs w:val="32"/>
              </w:rPr>
            </w:pPr>
            <w:r w:rsidRPr="00436CCA">
              <w:rPr>
                <w:rFonts w:asciiTheme="majorHAnsi" w:hAnsiTheme="majorHAnsi" w:cs="Times New Roman"/>
                <w:color w:val="000000" w:themeColor="text1"/>
                <w:sz w:val="32"/>
                <w:szCs w:val="32"/>
              </w:rPr>
              <w:t>Proposer des objectifs clairs et des procédures possibles afin de progresser.</w:t>
            </w:r>
          </w:p>
        </w:tc>
      </w:tr>
    </w:tbl>
    <w:p w14:paraId="3BC5D284" w14:textId="77777777" w:rsidR="00436CCA" w:rsidRPr="00436CCA" w:rsidRDefault="00436CCA" w:rsidP="00436CCA">
      <w:pPr>
        <w:pStyle w:val="Paragraphedeliste"/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2F29F6A8" w14:textId="77777777" w:rsidR="00436CCA" w:rsidRPr="00436CCA" w:rsidRDefault="00436CCA" w:rsidP="00436CCA">
      <w:pPr>
        <w:pStyle w:val="Paragraphedeliste"/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7E869AA" w14:textId="77777777" w:rsidR="00436CCA" w:rsidRPr="00436CCA" w:rsidRDefault="00436CCA" w:rsidP="00436CCA">
      <w:pPr>
        <w:pStyle w:val="Paragraphedeliste"/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2A2A8869" w14:textId="77777777" w:rsidR="00EB1A8E" w:rsidRPr="00436CCA" w:rsidRDefault="00EB1A8E" w:rsidP="00C04119">
      <w:pPr>
        <w:spacing w:line="276" w:lineRule="auto"/>
        <w:rPr>
          <w:rFonts w:asciiTheme="majorHAnsi" w:hAnsiTheme="majorHAnsi"/>
          <w:color w:val="A6A6A6" w:themeColor="background1" w:themeShade="A6"/>
          <w:sz w:val="32"/>
          <w:szCs w:val="32"/>
        </w:rPr>
      </w:pPr>
    </w:p>
    <w:sectPr w:rsidR="00EB1A8E" w:rsidRPr="00436CCA" w:rsidSect="00EB1A8E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5A79" w14:textId="77777777" w:rsidR="00F76B92" w:rsidRDefault="00F76B92" w:rsidP="00EB1A8E">
      <w:pPr>
        <w:spacing w:after="0" w:line="240" w:lineRule="auto"/>
      </w:pPr>
      <w:r>
        <w:separator/>
      </w:r>
    </w:p>
  </w:endnote>
  <w:endnote w:type="continuationSeparator" w:id="0">
    <w:p w14:paraId="061742FE" w14:textId="77777777" w:rsidR="00F76B92" w:rsidRDefault="00F76B92" w:rsidP="00EB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4E63" w14:textId="77777777" w:rsidR="0018705D" w:rsidRDefault="0018705D">
    <w:pPr>
      <w:pStyle w:val="Pieddepag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eur"/>
        <w:tag w:val=""/>
        <w:id w:val="391861592"/>
        <w:placeholder>
          <w:docPart w:val="B81D1E0C58C13B488EF2EB66CA77A2A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Novembre 2022 – Académie de Nantes</w:t>
        </w:r>
      </w:sdtContent>
    </w:sdt>
  </w:p>
  <w:p w14:paraId="6B4BD3F9" w14:textId="77777777" w:rsidR="00EB1A8E" w:rsidRDefault="00EB1A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273E" w14:textId="77777777" w:rsidR="00F76B92" w:rsidRDefault="00F76B92" w:rsidP="00EB1A8E">
      <w:pPr>
        <w:spacing w:after="0" w:line="240" w:lineRule="auto"/>
      </w:pPr>
      <w:r>
        <w:separator/>
      </w:r>
    </w:p>
  </w:footnote>
  <w:footnote w:type="continuationSeparator" w:id="0">
    <w:p w14:paraId="167D59BD" w14:textId="77777777" w:rsidR="00F76B92" w:rsidRDefault="00F76B92" w:rsidP="00EB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634A" w14:textId="77777777" w:rsidR="00EB1A8E" w:rsidRDefault="00436CC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8AD2023" wp14:editId="64B6AA2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368800" cy="647700"/>
              <wp:effectExtent l="0" t="0" r="0" b="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4368800" cy="6477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EEA6D" w14:textId="77777777" w:rsidR="00436CCA" w:rsidRDefault="00436CCA" w:rsidP="00436CCA">
                          <w:pPr>
                            <w:jc w:val="center"/>
                            <w:rPr>
                              <w:rFonts w:ascii="Trebuchet MS" w:hAnsi="Trebuchet MS"/>
                              <w:color w:val="C0C0C0"/>
                              <w:sz w:val="59"/>
                              <w:szCs w:val="59"/>
                            </w:rPr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59"/>
                              <w:szCs w:val="59"/>
                            </w:rPr>
                            <w:t>fiche type atelier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D2023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344pt;height:5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" o:allowincell="f" filled="f" stroked="f">
              <v:stroke joinstyle="round"/>
              <v:path arrowok="t"/>
              <v:textbox>
                <w:txbxContent>
                  <w:p w14:paraId="7BDEEA6D" w14:textId="77777777" w:rsidR="00436CCA" w:rsidRDefault="00436CCA" w:rsidP="00436CCA">
                    <w:pPr>
                      <w:jc w:val="center"/>
                      <w:rPr>
                        <w:rFonts w:ascii="Trebuchet MS" w:hAnsi="Trebuchet MS"/>
                        <w:color w:val="C0C0C0"/>
                        <w:sz w:val="59"/>
                        <w:szCs w:val="59"/>
                      </w:rPr>
                    </w:pPr>
                    <w:r>
                      <w:rPr>
                        <w:rFonts w:ascii="Trebuchet MS" w:hAnsi="Trebuchet MS"/>
                        <w:color w:val="C0C0C0"/>
                        <w:sz w:val="59"/>
                        <w:szCs w:val="59"/>
                      </w:rPr>
                      <w:t>fiche type atelier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8492" w14:textId="77777777" w:rsidR="00EB1A8E" w:rsidRDefault="00436CCA">
    <w:pPr>
      <w:pStyle w:val="En-tte"/>
      <w:jc w:val="right"/>
      <w:rPr>
        <w:color w:val="7F7F7F" w:themeColor="text1" w:themeTint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EAB0A16" wp14:editId="12AEDF5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368800" cy="647700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4368800" cy="6477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F71E5" w14:textId="77777777" w:rsidR="00436CCA" w:rsidRDefault="00436CCA" w:rsidP="00436CCA">
                          <w:pPr>
                            <w:jc w:val="center"/>
                            <w:rPr>
                              <w:rFonts w:ascii="Trebuchet MS" w:hAnsi="Trebuchet MS"/>
                              <w:color w:val="C0C0C0"/>
                              <w:sz w:val="59"/>
                              <w:szCs w:val="59"/>
                            </w:rPr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59"/>
                              <w:szCs w:val="59"/>
                            </w:rPr>
                            <w:t>fiche type atelier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1F65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left:0;text-align:left;margin-left:0;margin-top:0;width:344pt;height:51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" o:allowincell="f" filled="f" stroked="f">
              <v:stroke joinstyle="round"/>
              <v:path arrowok="t"/>
              <v:textbox>
                <w:txbxContent>
                  <w:p w14:paraId="60EB24C6" w14:textId="77777777" w:rsidR="00436CCA" w:rsidRDefault="00436CCA" w:rsidP="00436CCA">
                    <w:pPr>
                      <w:jc w:val="center"/>
                      <w:rPr>
                        <w:rFonts w:ascii="Trebuchet MS" w:hAnsi="Trebuchet MS"/>
                        <w:color w:val="C0C0C0"/>
                        <w:sz w:val="59"/>
                        <w:szCs w:val="59"/>
                      </w:rPr>
                    </w:pPr>
                    <w:r>
                      <w:rPr>
                        <w:rFonts w:ascii="Trebuchet MS" w:hAnsi="Trebuchet MS"/>
                        <w:color w:val="C0C0C0"/>
                        <w:sz w:val="59"/>
                        <w:szCs w:val="59"/>
                      </w:rPr>
                      <w:t>fiche type atelier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sdt>
    <w:sdtPr>
      <w:rPr>
        <w:color w:val="7F7F7F" w:themeColor="text1" w:themeTint="80"/>
      </w:rPr>
      <w:alias w:val="Titre"/>
      <w:tag w:val=""/>
      <w:id w:val="1116400235"/>
      <w:placeholder>
        <w:docPart w:val="F49042F6B23A5C4A986B1725957E962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13DA91D" w14:textId="77777777" w:rsidR="00EB1A8E" w:rsidRDefault="00172029">
        <w:pPr>
          <w:pStyle w:val="En-tt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Journée Académique des Conseillers Pédagogiques</w:t>
        </w:r>
      </w:p>
    </w:sdtContent>
  </w:sdt>
  <w:p w14:paraId="058D695F" w14:textId="77777777" w:rsidR="00EB1A8E" w:rsidRDefault="00EB1A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2067" w14:textId="77777777" w:rsidR="00EB1A8E" w:rsidRDefault="00F76B92">
    <w:pPr>
      <w:pStyle w:val="En-tte"/>
    </w:pPr>
    <w:r>
      <w:rPr>
        <w:noProof/>
      </w:rPr>
      <w:pict w14:anchorId="59BB9F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344pt;height:5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B25"/>
    <w:multiLevelType w:val="hybridMultilevel"/>
    <w:tmpl w:val="C8BC82D8"/>
    <w:lvl w:ilvl="0" w:tplc="BA026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74F"/>
    <w:multiLevelType w:val="hybridMultilevel"/>
    <w:tmpl w:val="3F16A51C"/>
    <w:lvl w:ilvl="0" w:tplc="30FA3D2C">
      <w:numFmt w:val="bullet"/>
      <w:lvlText w:val="-"/>
      <w:lvlJc w:val="left"/>
      <w:pPr>
        <w:ind w:left="108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8958E9"/>
    <w:multiLevelType w:val="hybridMultilevel"/>
    <w:tmpl w:val="7BCE2B2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294C1D"/>
    <w:multiLevelType w:val="hybridMultilevel"/>
    <w:tmpl w:val="F20EAB5E"/>
    <w:lvl w:ilvl="0" w:tplc="D1761EE8">
      <w:numFmt w:val="bullet"/>
      <w:lvlText w:val="-"/>
      <w:lvlJc w:val="left"/>
      <w:pPr>
        <w:ind w:left="108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E08CF"/>
    <w:multiLevelType w:val="hybridMultilevel"/>
    <w:tmpl w:val="E862B576"/>
    <w:lvl w:ilvl="0" w:tplc="34E2504A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239F2"/>
    <w:multiLevelType w:val="hybridMultilevel"/>
    <w:tmpl w:val="B9D80A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C062C"/>
    <w:multiLevelType w:val="hybridMultilevel"/>
    <w:tmpl w:val="8F309E3E"/>
    <w:lvl w:ilvl="0" w:tplc="34E2504A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E27D6"/>
    <w:multiLevelType w:val="hybridMultilevel"/>
    <w:tmpl w:val="10640D66"/>
    <w:lvl w:ilvl="0" w:tplc="34E2504A">
      <w:numFmt w:val="bullet"/>
      <w:lvlText w:val="-"/>
      <w:lvlJc w:val="left"/>
      <w:pPr>
        <w:ind w:left="144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6F6000"/>
    <w:multiLevelType w:val="hybridMultilevel"/>
    <w:tmpl w:val="F68856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90CBA"/>
    <w:multiLevelType w:val="hybridMultilevel"/>
    <w:tmpl w:val="E7C8628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E820A5"/>
    <w:multiLevelType w:val="hybridMultilevel"/>
    <w:tmpl w:val="1C08A4A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E"/>
    <w:rsid w:val="00122D04"/>
    <w:rsid w:val="00172029"/>
    <w:rsid w:val="0018705D"/>
    <w:rsid w:val="002147E2"/>
    <w:rsid w:val="002149A6"/>
    <w:rsid w:val="00222BDF"/>
    <w:rsid w:val="002F4F04"/>
    <w:rsid w:val="0031056A"/>
    <w:rsid w:val="003C35BB"/>
    <w:rsid w:val="00410DB3"/>
    <w:rsid w:val="00422677"/>
    <w:rsid w:val="00436CCA"/>
    <w:rsid w:val="004478F3"/>
    <w:rsid w:val="00467818"/>
    <w:rsid w:val="004D223C"/>
    <w:rsid w:val="004D42B7"/>
    <w:rsid w:val="004D7DB3"/>
    <w:rsid w:val="004E52C8"/>
    <w:rsid w:val="00530F93"/>
    <w:rsid w:val="005B50A3"/>
    <w:rsid w:val="005C47CA"/>
    <w:rsid w:val="00633495"/>
    <w:rsid w:val="006750F6"/>
    <w:rsid w:val="00696C28"/>
    <w:rsid w:val="00756238"/>
    <w:rsid w:val="007630E8"/>
    <w:rsid w:val="00781CBD"/>
    <w:rsid w:val="007A58CA"/>
    <w:rsid w:val="007C1633"/>
    <w:rsid w:val="00834642"/>
    <w:rsid w:val="00996A12"/>
    <w:rsid w:val="00A7204D"/>
    <w:rsid w:val="00AF5AA5"/>
    <w:rsid w:val="00BB0520"/>
    <w:rsid w:val="00BC235E"/>
    <w:rsid w:val="00BF26F7"/>
    <w:rsid w:val="00C04119"/>
    <w:rsid w:val="00C26A9C"/>
    <w:rsid w:val="00C52797"/>
    <w:rsid w:val="00CB5837"/>
    <w:rsid w:val="00DC074F"/>
    <w:rsid w:val="00DD281C"/>
    <w:rsid w:val="00EB1A8E"/>
    <w:rsid w:val="00EC0376"/>
    <w:rsid w:val="00F7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831E9"/>
  <w15:chartTrackingRefBased/>
  <w15:docId w15:val="{CCC4D61C-3677-294E-B9B4-00C68F37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8E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EB1A8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1A8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09415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A8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1A8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A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1A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09415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1A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1A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1A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A8E"/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B1A8E"/>
    <w:rPr>
      <w:rFonts w:eastAsiaTheme="majorEastAsia" w:cstheme="majorBidi"/>
      <w:b/>
      <w:bCs/>
      <w:color w:val="F09415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B1A8E"/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B1A8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B1A8E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EB1A8E"/>
    <w:rPr>
      <w:rFonts w:asciiTheme="majorHAnsi" w:eastAsiaTheme="majorEastAsia" w:hAnsiTheme="majorHAnsi" w:cstheme="majorBidi"/>
      <w:iCs/>
      <w:color w:val="F09415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EB1A8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B1A8E"/>
    <w:pPr>
      <w:spacing w:line="240" w:lineRule="auto"/>
    </w:pPr>
    <w:rPr>
      <w:rFonts w:asciiTheme="majorHAnsi" w:eastAsiaTheme="minorEastAsia" w:hAnsiTheme="majorHAnsi"/>
      <w:bCs/>
      <w:smallCaps/>
      <w:color w:val="9D360E" w:themeColor="text2"/>
      <w:spacing w:val="6"/>
      <w:sz w:val="22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B1A8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B1A8E"/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A8E"/>
    <w:pPr>
      <w:numPr>
        <w:ilvl w:val="1"/>
      </w:numPr>
    </w:pPr>
    <w:rPr>
      <w:rFonts w:eastAsiaTheme="majorEastAsia" w:cstheme="majorBidi"/>
      <w:iCs/>
      <w:color w:val="9D360E" w:themeColor="text2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1A8E"/>
    <w:rPr>
      <w:rFonts w:eastAsiaTheme="majorEastAsia" w:cstheme="majorBidi"/>
      <w:iCs/>
      <w:color w:val="9D360E" w:themeColor="text2"/>
      <w:sz w:val="40"/>
      <w:szCs w:val="24"/>
    </w:rPr>
  </w:style>
  <w:style w:type="character" w:styleId="lev">
    <w:name w:val="Strong"/>
    <w:basedOn w:val="Policepardfaut"/>
    <w:uiPriority w:val="22"/>
    <w:qFormat/>
    <w:rsid w:val="00EB1A8E"/>
    <w:rPr>
      <w:b w:val="0"/>
      <w:bCs/>
      <w:i/>
      <w:color w:val="9D360E" w:themeColor="text2"/>
    </w:rPr>
  </w:style>
  <w:style w:type="character" w:styleId="Accentuation">
    <w:name w:val="Emphasis"/>
    <w:basedOn w:val="Policepardfaut"/>
    <w:uiPriority w:val="20"/>
    <w:qFormat/>
    <w:rsid w:val="00EB1A8E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EB1A8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B1A8E"/>
  </w:style>
  <w:style w:type="paragraph" w:styleId="Paragraphedeliste">
    <w:name w:val="List Paragraph"/>
    <w:basedOn w:val="Normal"/>
    <w:uiPriority w:val="34"/>
    <w:qFormat/>
    <w:rsid w:val="00EB1A8E"/>
    <w:pPr>
      <w:spacing w:line="240" w:lineRule="auto"/>
      <w:ind w:left="720" w:hanging="288"/>
      <w:contextualSpacing/>
    </w:pPr>
    <w:rPr>
      <w:color w:val="9D360E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EB1A8E"/>
    <w:pPr>
      <w:spacing w:after="0" w:line="360" w:lineRule="auto"/>
      <w:jc w:val="center"/>
    </w:pPr>
    <w:rPr>
      <w:rFonts w:eastAsiaTheme="minorEastAsia"/>
      <w:b/>
      <w:i/>
      <w:iCs/>
      <w:color w:val="F09415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29"/>
    <w:rsid w:val="00EB1A8E"/>
    <w:rPr>
      <w:rFonts w:eastAsiaTheme="minorEastAsia"/>
      <w:b/>
      <w:i/>
      <w:iCs/>
      <w:color w:val="F09415" w:themeColor="accent1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1A8E"/>
    <w:pPr>
      <w:pBdr>
        <w:top w:val="single" w:sz="36" w:space="8" w:color="F09415" w:themeColor="accent1"/>
        <w:left w:val="single" w:sz="36" w:space="8" w:color="F09415" w:themeColor="accent1"/>
        <w:bottom w:val="single" w:sz="36" w:space="8" w:color="F09415" w:themeColor="accent1"/>
        <w:right w:val="single" w:sz="36" w:space="8" w:color="F09415" w:themeColor="accent1"/>
      </w:pBdr>
      <w:shd w:val="clear" w:color="auto" w:fill="F0941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1A8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09415" w:themeFill="accent1"/>
    </w:rPr>
  </w:style>
  <w:style w:type="character" w:styleId="Accentuationlgre">
    <w:name w:val="Subtle Emphasis"/>
    <w:basedOn w:val="Policepardfaut"/>
    <w:uiPriority w:val="19"/>
    <w:qFormat/>
    <w:rsid w:val="00EB1A8E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EB1A8E"/>
    <w:rPr>
      <w:b/>
      <w:bCs/>
      <w:i/>
      <w:iCs/>
      <w:color w:val="F09415" w:themeColor="accent1"/>
    </w:rPr>
  </w:style>
  <w:style w:type="character" w:styleId="Rfrencelgre">
    <w:name w:val="Subtle Reference"/>
    <w:basedOn w:val="Policepardfaut"/>
    <w:uiPriority w:val="31"/>
    <w:qFormat/>
    <w:rsid w:val="00EB1A8E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B1A8E"/>
    <w:rPr>
      <w:b w:val="0"/>
      <w:bCs/>
      <w:smallCaps/>
      <w:color w:val="F09415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B1A8E"/>
    <w:rPr>
      <w:b/>
      <w:bCs/>
      <w:caps/>
      <w:smallCaps w:val="0"/>
      <w:color w:val="9D360E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1A8E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re"/>
    <w:qFormat/>
    <w:rsid w:val="00EB1A8E"/>
    <w:rPr>
      <w:b/>
      <w:caps/>
      <w:color w:val="000000"/>
      <w:sz w:val="28"/>
      <w:szCs w:val="28"/>
    </w:rPr>
  </w:style>
  <w:style w:type="table" w:styleId="Grilledutableau">
    <w:name w:val="Table Grid"/>
    <w:basedOn w:val="TableauNormal"/>
    <w:uiPriority w:val="39"/>
    <w:rsid w:val="00E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A8E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A8E"/>
    <w:rPr>
      <w:sz w:val="21"/>
    </w:rPr>
  </w:style>
  <w:style w:type="paragraph" w:styleId="NormalWeb">
    <w:name w:val="Normal (Web)"/>
    <w:basedOn w:val="Normal"/>
    <w:uiPriority w:val="99"/>
    <w:unhideWhenUsed/>
    <w:rsid w:val="00EB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042F6B23A5C4A986B1725957E9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FA7A3-64FB-D143-8C58-6028720C48BA}"/>
      </w:docPartPr>
      <w:docPartBody>
        <w:p w:rsidR="001F0972" w:rsidRDefault="004676B9" w:rsidP="004676B9">
          <w:pPr>
            <w:pStyle w:val="F49042F6B23A5C4A986B1725957E9622"/>
          </w:pPr>
          <w:r>
            <w:rPr>
              <w:color w:val="7F7F7F" w:themeColor="text1" w:themeTint="80"/>
            </w:rPr>
            <w:t>[Titre du document]</w:t>
          </w:r>
        </w:p>
      </w:docPartBody>
    </w:docPart>
    <w:docPart>
      <w:docPartPr>
        <w:name w:val="B81D1E0C58C13B488EF2EB66CA77A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F3E94C-5BB2-344C-9C47-9AE274AADDBF}"/>
      </w:docPartPr>
      <w:docPartBody>
        <w:p w:rsidR="005E00D1" w:rsidRDefault="00CD24C1" w:rsidP="00CD24C1">
          <w:pPr>
            <w:pStyle w:val="B81D1E0C58C13B488EF2EB66CA77A2A1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B9"/>
    <w:rsid w:val="000745E9"/>
    <w:rsid w:val="00074D00"/>
    <w:rsid w:val="00185401"/>
    <w:rsid w:val="001C6E89"/>
    <w:rsid w:val="001F0972"/>
    <w:rsid w:val="002B7B09"/>
    <w:rsid w:val="00386E49"/>
    <w:rsid w:val="004676B9"/>
    <w:rsid w:val="005D07D3"/>
    <w:rsid w:val="005E00D1"/>
    <w:rsid w:val="008E15CE"/>
    <w:rsid w:val="00AA36E5"/>
    <w:rsid w:val="00B07353"/>
    <w:rsid w:val="00CB0119"/>
    <w:rsid w:val="00CD24C1"/>
    <w:rsid w:val="00D50545"/>
    <w:rsid w:val="00DA7FB0"/>
    <w:rsid w:val="00F0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49042F6B23A5C4A986B1725957E9622">
    <w:name w:val="F49042F6B23A5C4A986B1725957E9622"/>
    <w:rsid w:val="004676B9"/>
  </w:style>
  <w:style w:type="character" w:customStyle="1" w:styleId="Textedelespacerserv">
    <w:name w:val="Texte de l’espace réservé"/>
    <w:basedOn w:val="Policepardfaut"/>
    <w:uiPriority w:val="99"/>
    <w:semiHidden/>
    <w:rsid w:val="00CD24C1"/>
    <w:rPr>
      <w:color w:val="808080"/>
    </w:rPr>
  </w:style>
  <w:style w:type="paragraph" w:customStyle="1" w:styleId="B81D1E0C58C13B488EF2EB66CA77A2A1">
    <w:name w:val="B81D1E0C58C13B488EF2EB66CA77A2A1"/>
    <w:rsid w:val="00CD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87127-713B-6D48-B415-40968159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Académique des Conseillers Pédagogiques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Académique des Conseillers Pédagogiques</dc:title>
  <dc:subject/>
  <dc:creator>Novembre 2022 – Académie de Nantes</dc:creator>
  <cp:keywords/>
  <dc:description/>
  <cp:lastModifiedBy>Delphine Evain</cp:lastModifiedBy>
  <cp:revision>3</cp:revision>
  <dcterms:created xsi:type="dcterms:W3CDTF">2022-12-27T11:54:00Z</dcterms:created>
  <dcterms:modified xsi:type="dcterms:W3CDTF">2022-12-28T10:15:00Z</dcterms:modified>
</cp:coreProperties>
</file>