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8FF2" w14:textId="04A287C2" w:rsidR="00EB1A8E" w:rsidRPr="007E29E1" w:rsidRDefault="00EB1A8E" w:rsidP="009308E0">
      <w:pPr>
        <w:pStyle w:val="Paragraphedeliste"/>
        <w:spacing w:line="276" w:lineRule="auto"/>
        <w:rPr>
          <w:rFonts w:asciiTheme="majorHAnsi" w:hAnsiTheme="majorHAnsi"/>
          <w:b/>
          <w:bCs/>
          <w:color w:val="92D050"/>
          <w:sz w:val="32"/>
          <w:szCs w:val="36"/>
          <w:u w:val="single"/>
        </w:rPr>
      </w:pPr>
      <w:r w:rsidRPr="007E29E1">
        <w:rPr>
          <w:rFonts w:asciiTheme="majorHAnsi" w:hAnsiTheme="majorHAnsi"/>
          <w:b/>
          <w:bCs/>
          <w:color w:val="92D050"/>
          <w:sz w:val="32"/>
          <w:szCs w:val="36"/>
          <w:u w:val="single"/>
        </w:rPr>
        <w:t xml:space="preserve">Thématique : </w:t>
      </w:r>
      <w:r w:rsidR="00EC0376" w:rsidRPr="007E29E1">
        <w:rPr>
          <w:rFonts w:asciiTheme="majorHAnsi" w:hAnsiTheme="majorHAnsi"/>
          <w:b/>
          <w:bCs/>
          <w:color w:val="92D050"/>
          <w:sz w:val="32"/>
          <w:szCs w:val="36"/>
          <w:u w:val="single"/>
        </w:rPr>
        <w:t>Prendre en compte le vécu des élèves</w:t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9576CC" w:rsidRPr="00085CD3" w14:paraId="21C56AA1" w14:textId="77777777" w:rsidTr="007E29E1">
        <w:trPr>
          <w:trHeight w:val="1323"/>
        </w:trPr>
        <w:tc>
          <w:tcPr>
            <w:tcW w:w="15548" w:type="dxa"/>
            <w:shd w:val="clear" w:color="auto" w:fill="92D050"/>
          </w:tcPr>
          <w:p w14:paraId="2A87D9C3" w14:textId="4CEA9628" w:rsidR="00EB1A8E" w:rsidRPr="00085CD3" w:rsidRDefault="00EB1A8E" w:rsidP="009308E0">
            <w:pPr>
              <w:pStyle w:val="NormalWeb"/>
              <w:spacing w:line="276" w:lineRule="auto"/>
              <w:contextualSpacing/>
              <w:rPr>
                <w:rFonts w:asciiTheme="majorHAnsi" w:hAnsiTheme="majorHAnsi" w:cs="Malayalam Sangam MN"/>
                <w:color w:val="FFFFFF" w:themeColor="background1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Changement de paradigme </w:t>
            </w:r>
            <w:r w:rsidRPr="00085CD3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à</w:t>
            </w: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 op</w:t>
            </w:r>
            <w:r w:rsidRPr="00085CD3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rer pour l’enseignant</w:t>
            </w:r>
            <w:r w:rsidRPr="00085CD3">
              <w:rPr>
                <w:rFonts w:asciiTheme="majorHAnsi" w:hAnsiTheme="majorHAnsi" w:cs="Malayalam Sangam MN"/>
                <w:color w:val="FFFFFF" w:themeColor="background1"/>
                <w:sz w:val="28"/>
                <w:szCs w:val="28"/>
              </w:rPr>
              <w:t xml:space="preserve"> </w:t>
            </w:r>
          </w:p>
          <w:p w14:paraId="6897C74B" w14:textId="238B3FFE" w:rsidR="00EB1A8E" w:rsidRPr="00085CD3" w:rsidRDefault="00106E29" w:rsidP="009308E0">
            <w:pPr>
              <w:pStyle w:val="NormalWeb"/>
              <w:spacing w:line="276" w:lineRule="auto"/>
              <w:contextualSpacing/>
              <w:rPr>
                <w:rFonts w:asciiTheme="majorHAnsi" w:hAnsiTheme="majorHAnsi" w:cs="Malayalam Sangam MN"/>
                <w:i/>
                <w:iCs/>
                <w:color w:val="FFFFFF" w:themeColor="background1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i/>
                <w:iCs/>
                <w:color w:val="FFFFFF" w:themeColor="background1"/>
                <w:sz w:val="28"/>
                <w:szCs w:val="28"/>
              </w:rPr>
              <w:t>Du manque de considération du parcours des élèves, à la prise en compte indissociable de leur vécu, de leur identité et de leur sensibilité.</w:t>
            </w:r>
          </w:p>
        </w:tc>
      </w:tr>
      <w:tr w:rsidR="00EB1A8E" w:rsidRPr="00085CD3" w14:paraId="1ADCF852" w14:textId="77777777" w:rsidTr="00EC0376">
        <w:trPr>
          <w:trHeight w:val="113"/>
        </w:trPr>
        <w:tc>
          <w:tcPr>
            <w:tcW w:w="15548" w:type="dxa"/>
            <w:shd w:val="clear" w:color="auto" w:fill="auto"/>
          </w:tcPr>
          <w:p w14:paraId="2511119A" w14:textId="77777777" w:rsidR="00EB1A8E" w:rsidRPr="00085CD3" w:rsidRDefault="00EB1A8E" w:rsidP="009308E0">
            <w:pPr>
              <w:spacing w:line="276" w:lineRule="auto"/>
              <w:rPr>
                <w:rFonts w:asciiTheme="majorHAnsi" w:hAnsiTheme="majorHAnsi" w:cs="Malayalam Sangam MN"/>
                <w:b/>
                <w:bCs/>
                <w:sz w:val="4"/>
                <w:szCs w:val="4"/>
              </w:rPr>
            </w:pPr>
          </w:p>
        </w:tc>
      </w:tr>
      <w:tr w:rsidR="009576CC" w:rsidRPr="00085CD3" w14:paraId="24770E01" w14:textId="77777777" w:rsidTr="007E29E1">
        <w:trPr>
          <w:trHeight w:val="344"/>
        </w:trPr>
        <w:tc>
          <w:tcPr>
            <w:tcW w:w="15548" w:type="dxa"/>
            <w:shd w:val="clear" w:color="auto" w:fill="92D050"/>
          </w:tcPr>
          <w:p w14:paraId="139DB6B6" w14:textId="4BE8BFF1" w:rsidR="00EB1A8E" w:rsidRPr="00085CD3" w:rsidRDefault="00A7204D" w:rsidP="009308E0">
            <w:pPr>
              <w:spacing w:line="276" w:lineRule="auto"/>
              <w:jc w:val="center"/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Les observables relatifs </w:t>
            </w:r>
            <w:r w:rsidRPr="00085CD3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à</w:t>
            </w: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 l’activit</w:t>
            </w:r>
            <w:r w:rsidRPr="00085CD3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085CD3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085CD3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è</w:t>
            </w: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ve</w:t>
            </w:r>
          </w:p>
        </w:tc>
      </w:tr>
    </w:tbl>
    <w:p w14:paraId="1E5978F7" w14:textId="77777777" w:rsidR="009576CC" w:rsidRPr="00085CD3" w:rsidRDefault="009576CC" w:rsidP="009308E0">
      <w:pPr>
        <w:pStyle w:val="Paragraphedeliste"/>
        <w:numPr>
          <w:ilvl w:val="0"/>
          <w:numId w:val="2"/>
        </w:numPr>
        <w:spacing w:line="276" w:lineRule="auto"/>
        <w:ind w:left="601"/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Au sein m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  <w:u w:val="single"/>
        </w:rPr>
        <w:t>ê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me des situations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  <w:u w:val="single"/>
        </w:rPr>
        <w:t> 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:</w:t>
      </w:r>
    </w:p>
    <w:p w14:paraId="69826B87" w14:textId="086AAA6A" w:rsidR="009576CC" w:rsidRPr="00085CD3" w:rsidRDefault="009576CC" w:rsidP="009308E0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ve se r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v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le dans les situations propos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es en tant que personne en fonction de son exp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rience et de ses ressentis</w:t>
      </w:r>
      <w:r w:rsidR="00C7180D">
        <w:rPr>
          <w:rFonts w:asciiTheme="majorHAnsi" w:hAnsiTheme="majorHAnsi" w:cs="Malayalam Sangam MN"/>
          <w:color w:val="000000" w:themeColor="text1"/>
          <w:sz w:val="28"/>
          <w:szCs w:val="28"/>
        </w:rPr>
        <w:t> ;</w:t>
      </w:r>
    </w:p>
    <w:p w14:paraId="4B64050A" w14:textId="671057A3" w:rsidR="009576CC" w:rsidRPr="00085CD3" w:rsidRDefault="009576CC" w:rsidP="009308E0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ve s’organise et </w:t>
      </w:r>
      <w:proofErr w:type="spellStart"/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r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-organise</w:t>
      </w:r>
      <w:proofErr w:type="spellEnd"/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progressivement les t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â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ches en fonction de ce qu’il est pour une meilleure r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ussite</w:t>
      </w:r>
      <w:r w:rsidR="00C7180D">
        <w:rPr>
          <w:rFonts w:asciiTheme="majorHAnsi" w:hAnsiTheme="majorHAnsi" w:cs="Malayalam Sangam MN"/>
          <w:color w:val="000000" w:themeColor="text1"/>
          <w:sz w:val="28"/>
          <w:szCs w:val="28"/>
        </w:rPr>
        <w:t> ;</w:t>
      </w:r>
    </w:p>
    <w:p w14:paraId="5308092C" w14:textId="4CD00C6C" w:rsidR="00C7180D" w:rsidRPr="00C7180D" w:rsidRDefault="009576CC" w:rsidP="009308E0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ve verbalise certaines raisons de ses 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checs et de ses r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ussites en fonction de ses exp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riences pour mieux les questionner, les valider ou les d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passer</w:t>
      </w:r>
      <w:r w:rsidR="00C7180D">
        <w:rPr>
          <w:rFonts w:asciiTheme="majorHAnsi" w:hAnsiTheme="majorHAnsi" w:cs="Malayalam Sangam MN"/>
          <w:color w:val="000000" w:themeColor="text1"/>
          <w:sz w:val="28"/>
          <w:szCs w:val="28"/>
        </w:rPr>
        <w:t>.</w:t>
      </w:r>
    </w:p>
    <w:p w14:paraId="56F79C48" w14:textId="77777777" w:rsidR="009576CC" w:rsidRPr="00085CD3" w:rsidRDefault="009576CC" w:rsidP="009308E0">
      <w:pPr>
        <w:pStyle w:val="Paragraphedeliste"/>
        <w:numPr>
          <w:ilvl w:val="0"/>
          <w:numId w:val="3"/>
        </w:numPr>
        <w:spacing w:line="276" w:lineRule="auto"/>
        <w:ind w:left="601"/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Dans des activit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  <w:u w:val="single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s signifiantes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  <w:u w:val="single"/>
        </w:rPr>
        <w:t> 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:</w:t>
      </w:r>
    </w:p>
    <w:p w14:paraId="74334D72" w14:textId="662D1981" w:rsidR="009576CC" w:rsidRPr="00085CD3" w:rsidRDefault="009576CC" w:rsidP="009308E0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ve prend confiance progressivement des d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marches d’enseignement et d’accompagnement p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dagogique</w:t>
      </w:r>
      <w:r w:rsidR="00C7180D">
        <w:rPr>
          <w:rFonts w:asciiTheme="majorHAnsi" w:hAnsiTheme="majorHAnsi" w:cs="Malayalam Sangam MN"/>
          <w:color w:val="000000" w:themeColor="text1"/>
          <w:sz w:val="28"/>
          <w:szCs w:val="28"/>
        </w:rPr>
        <w:t> ;</w:t>
      </w:r>
    </w:p>
    <w:p w14:paraId="6F2EFFB4" w14:textId="6C3EB762" w:rsidR="009576CC" w:rsidRPr="00085CD3" w:rsidRDefault="009576CC" w:rsidP="009308E0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ve s’engage confiant et serein dans une activit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o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ù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il sait que ses go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û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ts, ses choix ou ses ressentis seront pris en compte</w:t>
      </w:r>
      <w:r w:rsidR="00C7180D">
        <w:rPr>
          <w:rFonts w:asciiTheme="majorHAnsi" w:hAnsiTheme="majorHAnsi" w:cs="Malayalam Sangam MN"/>
          <w:color w:val="000000" w:themeColor="text1"/>
          <w:sz w:val="28"/>
          <w:szCs w:val="28"/>
        </w:rPr>
        <w:t> ;</w:t>
      </w:r>
    </w:p>
    <w:p w14:paraId="4CA3090E" w14:textId="7C2DB541" w:rsidR="00C7180D" w:rsidRPr="00C7180D" w:rsidRDefault="009576CC" w:rsidP="009308E0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ve acquiert des enjeux de formation s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lectionn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s, en accord avec l’enseignant en prenant conscience que ces apprentissages lui permettent de progresser sur ce qu’il avait pu apprendre auparavant</w:t>
      </w:r>
      <w:r w:rsidR="00C7180D">
        <w:rPr>
          <w:rFonts w:asciiTheme="majorHAnsi" w:hAnsiTheme="majorHAnsi" w:cs="Malayalam Sangam MN"/>
          <w:color w:val="000000" w:themeColor="text1"/>
          <w:sz w:val="28"/>
          <w:szCs w:val="28"/>
        </w:rPr>
        <w:t>.</w:t>
      </w:r>
    </w:p>
    <w:p w14:paraId="24B75CC3" w14:textId="77777777" w:rsidR="009576CC" w:rsidRPr="00085CD3" w:rsidRDefault="009576CC" w:rsidP="009308E0">
      <w:pPr>
        <w:pStyle w:val="Paragraphedeliste"/>
        <w:numPr>
          <w:ilvl w:val="0"/>
          <w:numId w:val="4"/>
        </w:numPr>
        <w:spacing w:line="276" w:lineRule="auto"/>
        <w:ind w:left="601"/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Pour des apprentissages moteurs et non-moteurs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  <w:u w:val="single"/>
        </w:rPr>
        <w:t> 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:</w:t>
      </w:r>
    </w:p>
    <w:p w14:paraId="296E7C48" w14:textId="6C9B7BA9" w:rsidR="009576CC" w:rsidRPr="00085CD3" w:rsidRDefault="009576CC" w:rsidP="009308E0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L’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l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è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ve est soucieux de progresser tant sur des enjeux moteurs que non-moteurs</w:t>
      </w:r>
      <w:r w:rsidR="00C7180D">
        <w:rPr>
          <w:rFonts w:asciiTheme="majorHAnsi" w:hAnsiTheme="majorHAnsi" w:cs="Malayalam Sangam MN"/>
          <w:color w:val="000000" w:themeColor="text1"/>
          <w:sz w:val="28"/>
          <w:szCs w:val="28"/>
        </w:rPr>
        <w:t> ;</w:t>
      </w:r>
    </w:p>
    <w:p w14:paraId="0EA2AF06" w14:textId="23E3E800" w:rsidR="009576CC" w:rsidRPr="00085CD3" w:rsidRDefault="009576CC" w:rsidP="009308E0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Des indicateurs facilitent la compr</w:t>
      </w:r>
      <w:r w:rsidRPr="00085CD3">
        <w:rPr>
          <w:rFonts w:asciiTheme="majorHAnsi" w:hAnsiTheme="majorHAnsi" w:cs="Cambria"/>
          <w:color w:val="000000" w:themeColor="text1"/>
          <w:sz w:val="28"/>
          <w:szCs w:val="28"/>
        </w:rPr>
        <w:t>é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>hension de ce qu’il fait et de ce qu’il est autant dans l’action que sur l’action</w:t>
      </w:r>
      <w:r w:rsidR="00C7180D">
        <w:rPr>
          <w:rFonts w:asciiTheme="majorHAnsi" w:hAnsiTheme="majorHAnsi" w:cs="Malayalam Sangam MN"/>
          <w:color w:val="000000" w:themeColor="text1"/>
          <w:sz w:val="28"/>
          <w:szCs w:val="28"/>
        </w:rPr>
        <w:t>.</w:t>
      </w:r>
      <w:r w:rsidRPr="00085CD3">
        <w:rPr>
          <w:rFonts w:asciiTheme="majorHAnsi" w:hAnsiTheme="majorHAnsi" w:cs="Malayalam Sangam MN"/>
          <w:color w:val="000000" w:themeColor="text1"/>
          <w:sz w:val="28"/>
          <w:szCs w:val="28"/>
        </w:rPr>
        <w:t xml:space="preserve"> </w:t>
      </w:r>
    </w:p>
    <w:p w14:paraId="5D234566" w14:textId="77777777" w:rsidR="009576CC" w:rsidRPr="00085CD3" w:rsidRDefault="009576CC" w:rsidP="009308E0">
      <w:pPr>
        <w:spacing w:line="276" w:lineRule="auto"/>
        <w:rPr>
          <w:rFonts w:asciiTheme="majorHAnsi" w:hAnsiTheme="majorHAnsi"/>
        </w:rPr>
      </w:pPr>
      <w:r w:rsidRPr="00085CD3">
        <w:rPr>
          <w:rFonts w:asciiTheme="majorHAnsi" w:hAnsiTheme="majorHAnsi"/>
        </w:rPr>
        <w:br w:type="page"/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9576CC" w:rsidRPr="00085CD3" w14:paraId="5637D965" w14:textId="77777777" w:rsidTr="007E29E1">
        <w:trPr>
          <w:trHeight w:val="368"/>
        </w:trPr>
        <w:tc>
          <w:tcPr>
            <w:tcW w:w="15548" w:type="dxa"/>
            <w:shd w:val="clear" w:color="auto" w:fill="92D050"/>
          </w:tcPr>
          <w:p w14:paraId="031EF8B5" w14:textId="6B24C816" w:rsidR="00A7204D" w:rsidRPr="00085CD3" w:rsidRDefault="00A7204D" w:rsidP="009308E0">
            <w:pPr>
              <w:spacing w:line="276" w:lineRule="auto"/>
              <w:jc w:val="center"/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lastRenderedPageBreak/>
              <w:t>Les d</w:t>
            </w:r>
            <w:r w:rsidRPr="00085CD3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marches pouvant </w:t>
            </w:r>
            <w:r w:rsidRPr="00085CD3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ê</w:t>
            </w: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tre mobilis</w:t>
            </w:r>
            <w:r w:rsidRPr="00085CD3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085CD3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es pour favoriser ce glissement de paradigme</w:t>
            </w:r>
          </w:p>
        </w:tc>
      </w:tr>
      <w:tr w:rsidR="00A7204D" w:rsidRPr="00085CD3" w14:paraId="66AC6F63" w14:textId="77777777" w:rsidTr="00A95726">
        <w:trPr>
          <w:trHeight w:val="838"/>
        </w:trPr>
        <w:tc>
          <w:tcPr>
            <w:tcW w:w="15548" w:type="dxa"/>
          </w:tcPr>
          <w:p w14:paraId="4D81B748" w14:textId="440C11D5" w:rsidR="005B6A77" w:rsidRPr="00085CD3" w:rsidRDefault="00A7204D" w:rsidP="009308E0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601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</w:pP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-</w:t>
            </w:r>
            <w:r w:rsidR="005B6A77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  <w:t xml:space="preserve"> Au sein même des situations :</w:t>
            </w:r>
          </w:p>
          <w:p w14:paraId="0AFD6614" w14:textId="68F098C1" w:rsidR="00AE60C9" w:rsidRPr="00085CD3" w:rsidRDefault="005B6A77" w:rsidP="009308E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L’enseignant organise des formes de pratique en fonction de</w:t>
            </w:r>
            <w:r w:rsidR="00AE60C9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s expériences des élèves entendues comme des « tranches de vies » plus ou moins positives</w:t>
            </w:r>
            <w:r w:rsidR="00C7180D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 ;</w:t>
            </w:r>
          </w:p>
          <w:p w14:paraId="48C3D45F" w14:textId="0D82C2D7" w:rsidR="00AE60C9" w:rsidRPr="00085CD3" w:rsidRDefault="00AE60C9" w:rsidP="009308E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L’enseignant alterne les moments d’activité et de réflexion personnelle (ou collective) en fonction d’éléments vécus par les élèves</w:t>
            </w:r>
            <w:r w:rsidR="00C7180D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 ;</w:t>
            </w:r>
          </w:p>
          <w:p w14:paraId="0FACF5AF" w14:textId="09E83FDF" w:rsidR="00C7180D" w:rsidRPr="00C7180D" w:rsidRDefault="00AE60C9" w:rsidP="009308E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L’enseignant s’attache à demander aux élèves de mettre en relation le</w:t>
            </w:r>
            <w:r w:rsidR="009C1204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ur</w:t>
            </w: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s ressentis</w:t>
            </w:r>
            <w:r w:rsidR="009C1204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 ou</w:t>
            </w: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 le</w:t>
            </w:r>
            <w:r w:rsidR="009C1204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ur</w:t>
            </w: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s goûts </w:t>
            </w:r>
            <w:r w:rsidR="009C1204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avec</w:t>
            </w: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 leurs </w:t>
            </w:r>
            <w:r w:rsidR="009C1204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résultats</w:t>
            </w: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 obtenus</w:t>
            </w:r>
            <w:r w:rsidR="00C7180D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.</w:t>
            </w:r>
          </w:p>
          <w:p w14:paraId="1BC9CC1D" w14:textId="77777777" w:rsidR="005B6A77" w:rsidRPr="00085CD3" w:rsidRDefault="005B6A77" w:rsidP="009308E0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601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</w:pP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  <w:t>Dans des activités signifiantes :</w:t>
            </w:r>
          </w:p>
          <w:p w14:paraId="07C0AF19" w14:textId="2E063A7F" w:rsidR="009C1204" w:rsidRPr="00085CD3" w:rsidRDefault="009C1204" w:rsidP="009308E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L’enseignant prend le temps de comprendre et de lire le comportement des élèves pour construire des relations de confiance pérennes</w:t>
            </w:r>
            <w:r w:rsidR="00C7180D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 ;</w:t>
            </w:r>
          </w:p>
          <w:p w14:paraId="587E6219" w14:textId="32CB9087" w:rsidR="00AE60C9" w:rsidRPr="00085CD3" w:rsidRDefault="005B6A77" w:rsidP="009308E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L’</w:t>
            </w:r>
            <w:r w:rsidR="00AE60C9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enseignant </w:t>
            </w:r>
            <w:r w:rsidR="009C1204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envisage de manière spécifique certains apprentissages liés à leur vécu pour les accompagner dans leurs parcours de formation</w:t>
            </w:r>
            <w:r w:rsidR="00C7180D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 ;</w:t>
            </w:r>
          </w:p>
          <w:p w14:paraId="7AAC045A" w14:textId="30799BEA" w:rsidR="00C7180D" w:rsidRPr="00C7180D" w:rsidRDefault="009C1204" w:rsidP="009308E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L’enseignant met en place un cadre de travail qui met en valeur les progrès identifiés par l’élève lui-même</w:t>
            </w:r>
            <w:r w:rsidR="00C7180D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.</w:t>
            </w:r>
          </w:p>
          <w:p w14:paraId="2C8F9479" w14:textId="77777777" w:rsidR="005B6A77" w:rsidRPr="00085CD3" w:rsidRDefault="005B6A77" w:rsidP="009308E0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601"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</w:pP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  <w:u w:val="single"/>
              </w:rPr>
              <w:t>Pour des apprentissages moteurs et non-moteurs :</w:t>
            </w:r>
          </w:p>
          <w:p w14:paraId="311751DE" w14:textId="796ECDDC" w:rsidR="00A7204D" w:rsidRPr="00085CD3" w:rsidRDefault="009C1204" w:rsidP="009308E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L’enseignant </w:t>
            </w:r>
            <w:r w:rsidR="00BD2515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cible</w:t>
            </w:r>
            <w:r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 certains enjeux de formation </w:t>
            </w:r>
            <w:r w:rsidR="00272E59" w:rsidRPr="00085CD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et alterne les logiques d’abstraction en fonction des besoins et du vécu des élèves</w:t>
            </w:r>
            <w:r w:rsidR="00C7180D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040E6BC" w14:textId="403F746F" w:rsidR="00EB1A8E" w:rsidRPr="00085CD3" w:rsidRDefault="00EB1A8E" w:rsidP="009308E0">
      <w:pPr>
        <w:spacing w:line="276" w:lineRule="auto"/>
        <w:rPr>
          <w:rFonts w:asciiTheme="majorHAnsi" w:hAnsiTheme="majorHAnsi"/>
        </w:rPr>
      </w:pPr>
    </w:p>
    <w:p w14:paraId="4144B214" w14:textId="62B1D958" w:rsidR="00EB1A8E" w:rsidRPr="00085CD3" w:rsidRDefault="00EB1A8E" w:rsidP="009308E0">
      <w:pPr>
        <w:spacing w:line="276" w:lineRule="auto"/>
        <w:rPr>
          <w:rFonts w:asciiTheme="majorHAnsi" w:hAnsiTheme="majorHAnsi"/>
          <w:color w:val="A6A6A6" w:themeColor="background1" w:themeShade="A6"/>
        </w:rPr>
      </w:pPr>
    </w:p>
    <w:sectPr w:rsidR="00EB1A8E" w:rsidRPr="00085CD3" w:rsidSect="00EB1A8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16BB" w14:textId="77777777" w:rsidR="001C528F" w:rsidRDefault="001C528F" w:rsidP="00EB1A8E">
      <w:pPr>
        <w:spacing w:after="0" w:line="240" w:lineRule="auto"/>
      </w:pPr>
      <w:r>
        <w:separator/>
      </w:r>
    </w:p>
  </w:endnote>
  <w:endnote w:type="continuationSeparator" w:id="0">
    <w:p w14:paraId="5F834835" w14:textId="77777777" w:rsidR="001C528F" w:rsidRDefault="001C528F" w:rsidP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D6D5" w14:textId="6B292BC2" w:rsidR="0018705D" w:rsidRDefault="0018705D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B81D1E0C58C13B488EF2EB66CA77A2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Novembre 2022 – Académie de Nantes</w:t>
        </w:r>
      </w:sdtContent>
    </w:sdt>
  </w:p>
  <w:p w14:paraId="487EEE9B" w14:textId="77777777" w:rsidR="00EB1A8E" w:rsidRDefault="00EB1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C2CD" w14:textId="77777777" w:rsidR="001C528F" w:rsidRDefault="001C528F" w:rsidP="00EB1A8E">
      <w:pPr>
        <w:spacing w:after="0" w:line="240" w:lineRule="auto"/>
      </w:pPr>
      <w:r>
        <w:separator/>
      </w:r>
    </w:p>
  </w:footnote>
  <w:footnote w:type="continuationSeparator" w:id="0">
    <w:p w14:paraId="47948EA3" w14:textId="77777777" w:rsidR="001C528F" w:rsidRDefault="001C528F" w:rsidP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D60" w14:textId="63A752DF" w:rsidR="00EB1A8E" w:rsidRDefault="001C528F">
    <w:pPr>
      <w:pStyle w:val="En-tte"/>
    </w:pPr>
    <w:r>
      <w:rPr>
        <w:noProof/>
      </w:rPr>
      <w:pict w14:anchorId="25231C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344pt;height:5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F" w14:textId="36B63C3E" w:rsidR="00EB1A8E" w:rsidRDefault="001C528F">
    <w:pPr>
      <w:pStyle w:val="En-tte"/>
      <w:jc w:val="right"/>
      <w:rPr>
        <w:color w:val="7F7F7F" w:themeColor="text1" w:themeTint="80"/>
      </w:rPr>
    </w:pPr>
    <w:r>
      <w:rPr>
        <w:noProof/>
      </w:rPr>
      <w:pict w14:anchorId="0831F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344pt;height:5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  <w:sdt>
    <w:sdtPr>
      <w:rPr>
        <w:color w:val="7F7F7F" w:themeColor="text1" w:themeTint="80"/>
      </w:rPr>
      <w:alias w:val="Titre"/>
      <w:tag w:val=""/>
      <w:id w:val="1116400235"/>
      <w:placeholder>
        <w:docPart w:val="F49042F6B23A5C4A986B1725957E96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CDEA0B" w14:textId="3DA6B4DB" w:rsidR="00EB1A8E" w:rsidRDefault="0017202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Journée Académique des Conseillers Pédagogiques</w:t>
        </w:r>
      </w:p>
    </w:sdtContent>
  </w:sdt>
  <w:p w14:paraId="48FFF5C4" w14:textId="77777777" w:rsidR="00EB1A8E" w:rsidRDefault="00EB1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F236" w14:textId="07A564DD" w:rsidR="00EB1A8E" w:rsidRDefault="001C528F">
    <w:pPr>
      <w:pStyle w:val="En-tte"/>
    </w:pPr>
    <w:r>
      <w:rPr>
        <w:noProof/>
      </w:rPr>
      <w:pict w14:anchorId="6F1B18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344pt;height:5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74F"/>
    <w:multiLevelType w:val="hybridMultilevel"/>
    <w:tmpl w:val="2876C084"/>
    <w:lvl w:ilvl="0" w:tplc="30FA3D2C">
      <w:numFmt w:val="bullet"/>
      <w:lvlText w:val="-"/>
      <w:lvlJc w:val="left"/>
      <w:pPr>
        <w:ind w:left="108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958E9"/>
    <w:multiLevelType w:val="hybridMultilevel"/>
    <w:tmpl w:val="7BCE2B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C90CBA"/>
    <w:multiLevelType w:val="hybridMultilevel"/>
    <w:tmpl w:val="E7C8628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E820A5"/>
    <w:multiLevelType w:val="hybridMultilevel"/>
    <w:tmpl w:val="1C08A4A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E"/>
    <w:rsid w:val="00085CD3"/>
    <w:rsid w:val="00106E29"/>
    <w:rsid w:val="00171907"/>
    <w:rsid w:val="00172029"/>
    <w:rsid w:val="0018705D"/>
    <w:rsid w:val="001C528F"/>
    <w:rsid w:val="002147E2"/>
    <w:rsid w:val="00272E59"/>
    <w:rsid w:val="0031056A"/>
    <w:rsid w:val="00410DB3"/>
    <w:rsid w:val="004478F3"/>
    <w:rsid w:val="004D223C"/>
    <w:rsid w:val="004D42B7"/>
    <w:rsid w:val="004D7DB3"/>
    <w:rsid w:val="005670B0"/>
    <w:rsid w:val="005B6A77"/>
    <w:rsid w:val="00612A2E"/>
    <w:rsid w:val="006750F6"/>
    <w:rsid w:val="00696C28"/>
    <w:rsid w:val="006B1AC2"/>
    <w:rsid w:val="007749BE"/>
    <w:rsid w:val="007904A2"/>
    <w:rsid w:val="007E29E1"/>
    <w:rsid w:val="00834642"/>
    <w:rsid w:val="009308E0"/>
    <w:rsid w:val="009576CC"/>
    <w:rsid w:val="009C1204"/>
    <w:rsid w:val="009D7410"/>
    <w:rsid w:val="009E0381"/>
    <w:rsid w:val="00A7204D"/>
    <w:rsid w:val="00AE60C9"/>
    <w:rsid w:val="00BB0520"/>
    <w:rsid w:val="00BD2515"/>
    <w:rsid w:val="00C52797"/>
    <w:rsid w:val="00C7180D"/>
    <w:rsid w:val="00C9190D"/>
    <w:rsid w:val="00CA3670"/>
    <w:rsid w:val="00CB5837"/>
    <w:rsid w:val="00CD78F9"/>
    <w:rsid w:val="00D92CF5"/>
    <w:rsid w:val="00DD281C"/>
    <w:rsid w:val="00E6596C"/>
    <w:rsid w:val="00EB1A8E"/>
    <w:rsid w:val="00EC0376"/>
    <w:rsid w:val="00ED1FE3"/>
    <w:rsid w:val="00F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1B0A"/>
  <w15:chartTrackingRefBased/>
  <w15:docId w15:val="{CCC4D61C-3677-294E-B9B4-00C68F3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B1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9415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8E"/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B1A8E"/>
    <w:rPr>
      <w:rFonts w:eastAsiaTheme="majorEastAsia" w:cstheme="majorBidi"/>
      <w:b/>
      <w:bCs/>
      <w:color w:val="F09415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1A8E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1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1A8E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EB1A8E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EB1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1A8E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B1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B1A8E"/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8E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A8E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EB1A8E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EB1A8E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EB1A8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B1A8E"/>
  </w:style>
  <w:style w:type="paragraph" w:styleId="Paragraphedeliste">
    <w:name w:val="List Paragraph"/>
    <w:basedOn w:val="Normal"/>
    <w:uiPriority w:val="34"/>
    <w:qFormat/>
    <w:rsid w:val="00EB1A8E"/>
    <w:pPr>
      <w:spacing w:line="240" w:lineRule="auto"/>
      <w:ind w:left="720" w:hanging="288"/>
      <w:contextualSpacing/>
    </w:pPr>
    <w:rPr>
      <w:color w:val="9D360E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EB1A8E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EB1A8E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8E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EB1A8E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EB1A8E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EB1A8E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B1A8E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1A8E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1A8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EB1A8E"/>
    <w:rPr>
      <w:b/>
      <w:caps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A8E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A8E"/>
    <w:rPr>
      <w:sz w:val="21"/>
    </w:rPr>
  </w:style>
  <w:style w:type="paragraph" w:styleId="NormalWeb">
    <w:name w:val="Normal (Web)"/>
    <w:basedOn w:val="Normal"/>
    <w:uiPriority w:val="99"/>
    <w:unhideWhenUsed/>
    <w:rsid w:val="00EB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042F6B23A5C4A986B1725957E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A7A3-64FB-D143-8C58-6028720C48BA}"/>
      </w:docPartPr>
      <w:docPartBody>
        <w:p w:rsidR="001F0972" w:rsidRDefault="004676B9" w:rsidP="004676B9">
          <w:pPr>
            <w:pStyle w:val="F49042F6B23A5C4A986B1725957E9622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B81D1E0C58C13B488EF2EB66CA77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3E94C-5BB2-344C-9C47-9AE274AADDBF}"/>
      </w:docPartPr>
      <w:docPartBody>
        <w:p w:rsidR="005E00D1" w:rsidRDefault="00CD24C1" w:rsidP="00CD24C1">
          <w:pPr>
            <w:pStyle w:val="B81D1E0C58C13B488EF2EB66CA77A2A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0745E9"/>
    <w:rsid w:val="00185401"/>
    <w:rsid w:val="001C6E89"/>
    <w:rsid w:val="001F0972"/>
    <w:rsid w:val="002822B8"/>
    <w:rsid w:val="0042569C"/>
    <w:rsid w:val="004676B9"/>
    <w:rsid w:val="005E00D1"/>
    <w:rsid w:val="006027D2"/>
    <w:rsid w:val="00672D5A"/>
    <w:rsid w:val="008E15CE"/>
    <w:rsid w:val="00B05E8A"/>
    <w:rsid w:val="00B31A85"/>
    <w:rsid w:val="00B75723"/>
    <w:rsid w:val="00C055C6"/>
    <w:rsid w:val="00CB0119"/>
    <w:rsid w:val="00CD24C1"/>
    <w:rsid w:val="00D50545"/>
    <w:rsid w:val="00F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9042F6B23A5C4A986B1725957E9622">
    <w:name w:val="F49042F6B23A5C4A986B1725957E9622"/>
    <w:rsid w:val="004676B9"/>
  </w:style>
  <w:style w:type="character" w:customStyle="1" w:styleId="Textedelespacerserv">
    <w:name w:val="Texte de l’espace réservé"/>
    <w:basedOn w:val="Policepardfaut"/>
    <w:uiPriority w:val="99"/>
    <w:semiHidden/>
    <w:rsid w:val="00CD24C1"/>
    <w:rPr>
      <w:color w:val="808080"/>
    </w:rPr>
  </w:style>
  <w:style w:type="paragraph" w:customStyle="1" w:styleId="B81D1E0C58C13B488EF2EB66CA77A2A1">
    <w:name w:val="B81D1E0C58C13B488EF2EB66CA77A2A1"/>
    <w:rsid w:val="00C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7127-713B-6D48-B415-40968159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Académique des Conseillers Pédagogiques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Académique des Conseillers Pédagogiques</dc:title>
  <dc:subject/>
  <dc:creator>Novembre 2022 – Académie de Nantes</dc:creator>
  <cp:keywords/>
  <dc:description/>
  <cp:lastModifiedBy>Delphine Evain</cp:lastModifiedBy>
  <cp:revision>17</cp:revision>
  <dcterms:created xsi:type="dcterms:W3CDTF">2022-11-23T18:11:00Z</dcterms:created>
  <dcterms:modified xsi:type="dcterms:W3CDTF">2022-12-28T11:55:00Z</dcterms:modified>
</cp:coreProperties>
</file>