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8FF2" w14:textId="218B6316" w:rsidR="00EB1A8E" w:rsidRPr="00937486" w:rsidRDefault="00EB1A8E" w:rsidP="00FF3446">
      <w:pPr>
        <w:pStyle w:val="Paragraphedeliste"/>
        <w:spacing w:line="276" w:lineRule="auto"/>
        <w:rPr>
          <w:rFonts w:asciiTheme="majorHAnsi" w:hAnsiTheme="majorHAnsi"/>
          <w:b/>
          <w:bCs/>
          <w:color w:val="00B050"/>
          <w:sz w:val="32"/>
          <w:szCs w:val="32"/>
          <w:u w:val="single"/>
        </w:rPr>
      </w:pPr>
      <w:r w:rsidRPr="00937486">
        <w:rPr>
          <w:rFonts w:asciiTheme="majorHAnsi" w:hAnsiTheme="majorHAnsi"/>
          <w:b/>
          <w:bCs/>
          <w:color w:val="00B050"/>
          <w:sz w:val="32"/>
          <w:szCs w:val="32"/>
          <w:u w:val="single"/>
        </w:rPr>
        <w:t>Thématique :</w:t>
      </w:r>
      <w:r w:rsidRPr="00937486">
        <w:rPr>
          <w:rFonts w:asciiTheme="majorHAnsi" w:hAnsiTheme="majorHAnsi"/>
          <w:b/>
          <w:bCs/>
          <w:color w:val="00B050"/>
          <w:sz w:val="32"/>
          <w:szCs w:val="32"/>
        </w:rPr>
        <w:t xml:space="preserve"> </w:t>
      </w:r>
      <w:r w:rsidR="00236524" w:rsidRPr="00937486">
        <w:rPr>
          <w:rFonts w:asciiTheme="majorHAnsi" w:hAnsiTheme="majorHAnsi"/>
          <w:b/>
          <w:bCs/>
          <w:color w:val="00B050"/>
          <w:sz w:val="32"/>
          <w:szCs w:val="32"/>
        </w:rPr>
        <w:t>problématiser l’activité de l’élève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937486" w:rsidRPr="00937486" w14:paraId="7ADAC9D5" w14:textId="77777777" w:rsidTr="00937486">
        <w:trPr>
          <w:trHeight w:val="1126"/>
        </w:trPr>
        <w:tc>
          <w:tcPr>
            <w:tcW w:w="5000" w:type="pct"/>
            <w:shd w:val="clear" w:color="auto" w:fill="00B050"/>
          </w:tcPr>
          <w:p w14:paraId="6EE08C06" w14:textId="77777777" w:rsidR="00BC039E" w:rsidRPr="00937486" w:rsidRDefault="00BC039E" w:rsidP="00FF3446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37486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Changement de paradigme à opérer pour l’enseignant</w:t>
            </w:r>
            <w:r w:rsidRPr="0093748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45A8E15F" w14:textId="418D55E1" w:rsidR="00BC039E" w:rsidRPr="00937486" w:rsidRDefault="00236524" w:rsidP="00FF3446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</w:rPr>
            </w:pPr>
            <w:r w:rsidRPr="00937486">
              <w:rPr>
                <w:rFonts w:asciiTheme="majorHAnsi" w:hAnsiTheme="majorHAnsi" w:cs="Malayalam Sangam MN"/>
                <w:i/>
                <w:iCs/>
                <w:color w:val="000000" w:themeColor="text1"/>
                <w:sz w:val="28"/>
                <w:szCs w:val="28"/>
              </w:rPr>
              <w:t>D’une élève qui reçoit le savoir de façon passive, à un élève réflexif qui pose, reconstruit et résout un problème pour appréhender la complexité des savoir en jeu</w:t>
            </w:r>
            <w:r w:rsidR="00300F6E" w:rsidRPr="00937486">
              <w:rPr>
                <w:rFonts w:asciiTheme="majorHAnsi" w:hAnsiTheme="majorHAnsi" w:cs="Malayalam Sangam M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C039E" w:rsidRPr="00FF3446" w14:paraId="2E24EFD7" w14:textId="77777777" w:rsidTr="00FF3446">
        <w:trPr>
          <w:trHeight w:val="195"/>
        </w:trPr>
        <w:tc>
          <w:tcPr>
            <w:tcW w:w="5000" w:type="pct"/>
            <w:shd w:val="clear" w:color="auto" w:fill="auto"/>
          </w:tcPr>
          <w:p w14:paraId="0908B56E" w14:textId="77777777" w:rsidR="00BC039E" w:rsidRPr="00FF3446" w:rsidRDefault="00BC039E" w:rsidP="00FF3446">
            <w:pPr>
              <w:spacing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37486" w:rsidRPr="00937486" w14:paraId="16E56880" w14:textId="77777777" w:rsidTr="00937486">
        <w:trPr>
          <w:trHeight w:val="344"/>
        </w:trPr>
        <w:tc>
          <w:tcPr>
            <w:tcW w:w="5000" w:type="pct"/>
            <w:shd w:val="clear" w:color="auto" w:fill="00B050"/>
          </w:tcPr>
          <w:p w14:paraId="367DE5CB" w14:textId="77777777" w:rsidR="00BC039E" w:rsidRPr="00937486" w:rsidRDefault="00BC039E" w:rsidP="00FF3446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37486"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  <w:t>Les observables relatifs à l’activité élève</w:t>
            </w:r>
          </w:p>
        </w:tc>
      </w:tr>
      <w:tr w:rsidR="00FF3446" w:rsidRPr="00FF3446" w14:paraId="5B987DDC" w14:textId="77777777" w:rsidTr="00A74ADD">
        <w:trPr>
          <w:trHeight w:val="3864"/>
        </w:trPr>
        <w:tc>
          <w:tcPr>
            <w:tcW w:w="5000" w:type="pct"/>
            <w:shd w:val="clear" w:color="auto" w:fill="auto"/>
          </w:tcPr>
          <w:p w14:paraId="38AE5046" w14:textId="77777777" w:rsidR="00FF3446" w:rsidRPr="00FF3446" w:rsidRDefault="00FF3446" w:rsidP="00FF3446">
            <w:p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124A683F" w14:textId="77777777" w:rsidR="00FF3446" w:rsidRPr="00FF3446" w:rsidRDefault="00FF3446" w:rsidP="00FF3446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Indices et signes prometteurs sur lesquels s’appuyer</w:t>
            </w:r>
          </w:p>
          <w:p w14:paraId="59E36309" w14:textId="7BD89294" w:rsidR="00236524" w:rsidRDefault="00236524" w:rsidP="005317B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L’élève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pose des questions à son enseignants, ses pairs ;</w:t>
            </w:r>
          </w:p>
          <w:p w14:paraId="54698A04" w14:textId="7F134276" w:rsidR="005317BF" w:rsidRPr="00937486" w:rsidRDefault="00236524" w:rsidP="0093748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L’élève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expérimente les hypothèses verbalisées collectivement ;</w:t>
            </w:r>
          </w:p>
          <w:p w14:paraId="570E3A95" w14:textId="7662A35F" w:rsidR="00FF3446" w:rsidRDefault="00A74ADD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Les transformations motrice et non motrice sont observables ;</w:t>
            </w:r>
          </w:p>
          <w:p w14:paraId="53F4B621" w14:textId="212BAD1B" w:rsidR="00A74ADD" w:rsidRPr="00FF3446" w:rsidRDefault="00A74ADD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Le positionnement sur les indicateurs de progrès évolue</w:t>
            </w:r>
            <w:r w:rsidR="0093748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.</w:t>
            </w:r>
          </w:p>
          <w:p w14:paraId="2683B1AD" w14:textId="77777777" w:rsidR="00CA4E08" w:rsidRPr="00CA4E08" w:rsidRDefault="00CA4E08" w:rsidP="00CA4E08">
            <w:pPr>
              <w:spacing w:after="0" w:line="276" w:lineRule="auto"/>
              <w:ind w:left="66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11CEB75A" w14:textId="77777777" w:rsidR="00CA4E08" w:rsidRPr="00FF3446" w:rsidRDefault="00CA4E08" w:rsidP="00CA4E08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Indices et signes qui poussent à la vigilance</w:t>
            </w:r>
          </w:p>
          <w:p w14:paraId="6792C26C" w14:textId="77777777" w:rsidR="00CA4E08" w:rsidRDefault="00A74ADD" w:rsidP="0028374C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L’élève 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n’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utilise 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pas 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les outils mis à sa disposition ;</w:t>
            </w:r>
          </w:p>
          <w:p w14:paraId="26E302E4" w14:textId="5C69D052" w:rsidR="00A74ADD" w:rsidRDefault="00A74ADD" w:rsidP="0028374C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Aucune évolution motrice ou de stabilité de la performance n’est observable ;</w:t>
            </w:r>
          </w:p>
          <w:p w14:paraId="5916D803" w14:textId="1BE13D51" w:rsidR="00A74ADD" w:rsidRDefault="00A74ADD" w:rsidP="0028374C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L’élève décroche, ne respecte pas les contraintes de la tâche ;</w:t>
            </w:r>
          </w:p>
          <w:p w14:paraId="2AFA10FD" w14:textId="01BF40F5" w:rsidR="00937486" w:rsidRDefault="00937486" w:rsidP="0028374C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L’élève ne s’implique pas dans les temps de concertation, est exclu, repart à l’activité physique.</w:t>
            </w:r>
          </w:p>
          <w:p w14:paraId="65612A16" w14:textId="026ADFC2" w:rsidR="00A74ADD" w:rsidRPr="00937486" w:rsidRDefault="00A74ADD" w:rsidP="00937486">
            <w:pPr>
              <w:spacing w:after="0" w:line="276" w:lineRule="auto"/>
              <w:ind w:left="66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F1A5FCB" w14:textId="649E3C66" w:rsidR="00937486" w:rsidRDefault="00937486" w:rsidP="00FF344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257FEFA5" w14:textId="77777777" w:rsidR="00937486" w:rsidRDefault="00937486">
      <w:p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3F66C4F2" w14:textId="77777777" w:rsidR="00FF3446" w:rsidRPr="00FF3446" w:rsidRDefault="00FF3446" w:rsidP="00FF3446">
      <w:pPr>
        <w:spacing w:line="276" w:lineRule="auto"/>
        <w:rPr>
          <w:rFonts w:asciiTheme="majorHAnsi" w:hAnsiTheme="majorHAnsi"/>
          <w:sz w:val="28"/>
          <w:szCs w:val="2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937486" w:rsidRPr="00937486" w14:paraId="0AEEEFF8" w14:textId="77777777" w:rsidTr="00937486">
        <w:trPr>
          <w:trHeight w:val="530"/>
        </w:trPr>
        <w:tc>
          <w:tcPr>
            <w:tcW w:w="5000" w:type="pct"/>
            <w:shd w:val="clear" w:color="auto" w:fill="00B050"/>
          </w:tcPr>
          <w:p w14:paraId="04214208" w14:textId="77777777" w:rsidR="00BC039E" w:rsidRPr="00937486" w:rsidRDefault="00BC039E" w:rsidP="00FF3446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37486"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  <w:t xml:space="preserve">Les démarches pouvant être mobilisées pour accompagner le glissement de paradigme </w:t>
            </w:r>
          </w:p>
        </w:tc>
      </w:tr>
      <w:tr w:rsidR="00FF3446" w:rsidRPr="00FF3446" w14:paraId="16C96CD4" w14:textId="77777777" w:rsidTr="00FF3446">
        <w:trPr>
          <w:trHeight w:val="838"/>
        </w:trPr>
        <w:tc>
          <w:tcPr>
            <w:tcW w:w="5000" w:type="pct"/>
            <w:shd w:val="clear" w:color="auto" w:fill="auto"/>
          </w:tcPr>
          <w:p w14:paraId="0B78C661" w14:textId="60126A6D" w:rsidR="00BC039E" w:rsidRPr="00FF3446" w:rsidRDefault="00BC039E" w:rsidP="00FF3446">
            <w:pPr>
              <w:pStyle w:val="Paragraphedeliste"/>
              <w:numPr>
                <w:ilvl w:val="0"/>
                <w:numId w:val="3"/>
              </w:num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Fond</w:t>
            </w:r>
            <w:r w:rsidR="0093748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09DB1534" w14:textId="037BEC91" w:rsidR="00B619A5" w:rsidRDefault="00937486" w:rsidP="00B619A5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Délimiter le t</w:t>
            </w:r>
            <w:r w:rsidR="00B619A5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emps d’analyse de la séance ;</w:t>
            </w:r>
          </w:p>
          <w:p w14:paraId="1E4BFD73" w14:textId="3AA255C3" w:rsidR="00360357" w:rsidRDefault="00B619A5" w:rsidP="00B619A5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Planifier le débriefing de son intervention sur un moment décroché de la séance pour laisser du temps</w:t>
            </w:r>
            <w:r w:rsidR="0036035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288E435" w14:textId="6D48D8D6" w:rsidR="0028374C" w:rsidRDefault="00B619A5" w:rsidP="00B619A5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Proposer des outils d’aide à l’analyse, en amont de la séance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62EB57B0" w14:textId="63B0BB93" w:rsidR="00BC039E" w:rsidRDefault="001D6FD7" w:rsidP="00B619A5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Régul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er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es temps de parole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81525BF" w14:textId="7639CFD0" w:rsidR="008A6455" w:rsidRDefault="008A6455" w:rsidP="00B619A5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Choi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sir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le bon fonctionnement du groupe</w:t>
            </w: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2E65A45" w14:textId="50FEA67A" w:rsidR="0028374C" w:rsidRPr="008A6455" w:rsidRDefault="0028374C" w:rsidP="00B619A5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Faire prendre du recul ;</w:t>
            </w:r>
          </w:p>
          <w:p w14:paraId="48A16943" w14:textId="164A5B25" w:rsidR="00360357" w:rsidRDefault="00360357" w:rsidP="00B619A5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Pr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endre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en compte des données pour identifier les besoins qui se font jour, 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et 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proposer une situation à venir ;</w:t>
            </w:r>
          </w:p>
          <w:p w14:paraId="03D58F36" w14:textId="5AFE15B6" w:rsidR="008A6455" w:rsidRPr="00FF3446" w:rsidRDefault="008A6455" w:rsidP="00B619A5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Infléchi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es leçons à venir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et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la planification initiale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au besoin.</w:t>
            </w:r>
          </w:p>
          <w:p w14:paraId="1EA36976" w14:textId="5BDDE6B7" w:rsidR="001D6FD7" w:rsidRDefault="001D6FD7" w:rsidP="001D6FD7">
            <w:p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098E5FC7" w14:textId="0A10A011" w:rsidR="00B619A5" w:rsidRPr="00B619A5" w:rsidRDefault="00B619A5" w:rsidP="00B619A5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603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B619A5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Forme</w:t>
            </w:r>
          </w:p>
          <w:p w14:paraId="3BF47100" w14:textId="548AE044" w:rsidR="00B619A5" w:rsidRDefault="00B619A5" w:rsidP="00B619A5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Formuler des propositions, essayer et tenter</w:t>
            </w: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6ECA6A77" w14:textId="3AF5980B" w:rsidR="00F00490" w:rsidRPr="00FF3446" w:rsidRDefault="00F00490" w:rsidP="00B619A5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Ne pas tout problématiser, rendre accessible ;</w:t>
            </w:r>
          </w:p>
          <w:p w14:paraId="4BA90A94" w14:textId="7AD6B151" w:rsidR="00B619A5" w:rsidRDefault="00B619A5" w:rsidP="00B619A5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Laisser la place à l’erreur ;</w:t>
            </w:r>
          </w:p>
          <w:p w14:paraId="195D60AC" w14:textId="0E80051B" w:rsidR="00F00490" w:rsidRDefault="00F00490" w:rsidP="00B619A5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Ne pas s’attendre à une réponse unique ;</w:t>
            </w:r>
          </w:p>
          <w:p w14:paraId="60509A19" w14:textId="72FDBE70" w:rsidR="00F00490" w:rsidRDefault="00F00490" w:rsidP="00B619A5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Rester centrée sur l’objet du savoir ;</w:t>
            </w:r>
          </w:p>
          <w:p w14:paraId="3646DE02" w14:textId="5918B364" w:rsidR="00B619A5" w:rsidRDefault="00B619A5" w:rsidP="00B619A5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Verbaliser l’objet du savoir transmis, les transformations des élèves</w:t>
            </w:r>
            <w:r w:rsidR="00F0049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7C319FB9" w14:textId="23A6E423" w:rsidR="00B619A5" w:rsidRPr="008A6455" w:rsidRDefault="00B619A5" w:rsidP="00B619A5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Passer d’une enseignement checklist a l’observation pour réguler.</w:t>
            </w:r>
          </w:p>
        </w:tc>
      </w:tr>
    </w:tbl>
    <w:p w14:paraId="4144B214" w14:textId="62B1D958" w:rsidR="00EB1A8E" w:rsidRPr="00FF3446" w:rsidRDefault="00EB1A8E" w:rsidP="00FF3446">
      <w:pPr>
        <w:spacing w:line="276" w:lineRule="auto"/>
        <w:rPr>
          <w:rFonts w:asciiTheme="majorHAnsi" w:hAnsiTheme="majorHAnsi"/>
          <w:color w:val="A6A6A6" w:themeColor="background1" w:themeShade="A6"/>
          <w:sz w:val="28"/>
          <w:szCs w:val="28"/>
        </w:rPr>
      </w:pPr>
    </w:p>
    <w:sectPr w:rsidR="00EB1A8E" w:rsidRPr="00FF3446" w:rsidSect="00EB1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137D" w14:textId="77777777" w:rsidR="00093CE5" w:rsidRDefault="00093CE5" w:rsidP="00EB1A8E">
      <w:pPr>
        <w:spacing w:after="0" w:line="240" w:lineRule="auto"/>
      </w:pPr>
      <w:r>
        <w:separator/>
      </w:r>
    </w:p>
  </w:endnote>
  <w:endnote w:type="continuationSeparator" w:id="0">
    <w:p w14:paraId="113D1584" w14:textId="77777777" w:rsidR="00093CE5" w:rsidRDefault="00093CE5" w:rsidP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26DC" w14:textId="77777777" w:rsidR="00806A9B" w:rsidRDefault="00806A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D6D5" w14:textId="6B292BC2" w:rsidR="0018705D" w:rsidRDefault="0018705D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B81D1E0C58C13B488EF2EB66CA77A2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Novembre 2022 – Académie de Nantes</w:t>
        </w:r>
      </w:sdtContent>
    </w:sdt>
  </w:p>
  <w:p w14:paraId="487EEE9B" w14:textId="77777777" w:rsidR="00EB1A8E" w:rsidRDefault="00EB1A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D4B2" w14:textId="77777777" w:rsidR="00806A9B" w:rsidRDefault="00806A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322E" w14:textId="77777777" w:rsidR="00093CE5" w:rsidRDefault="00093CE5" w:rsidP="00EB1A8E">
      <w:pPr>
        <w:spacing w:after="0" w:line="240" w:lineRule="auto"/>
      </w:pPr>
      <w:r>
        <w:separator/>
      </w:r>
    </w:p>
  </w:footnote>
  <w:footnote w:type="continuationSeparator" w:id="0">
    <w:p w14:paraId="07D2C269" w14:textId="77777777" w:rsidR="00093CE5" w:rsidRDefault="00093CE5" w:rsidP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D60" w14:textId="63A752DF" w:rsidR="00EB1A8E" w:rsidRDefault="00093CE5">
    <w:pPr>
      <w:pStyle w:val="En-tte"/>
    </w:pPr>
    <w:r>
      <w:rPr>
        <w:noProof/>
      </w:rPr>
      <w:pict w14:anchorId="25231C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344pt;height:5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F" w14:textId="36B63C3E" w:rsidR="00EB1A8E" w:rsidRDefault="00093CE5">
    <w:pPr>
      <w:pStyle w:val="En-tte"/>
      <w:jc w:val="right"/>
      <w:rPr>
        <w:color w:val="7F7F7F" w:themeColor="text1" w:themeTint="80"/>
      </w:rPr>
    </w:pPr>
    <w:r>
      <w:rPr>
        <w:noProof/>
      </w:rPr>
      <w:pict w14:anchorId="0831F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left:0;text-align:left;margin-left:0;margin-top:0;width:344pt;height:5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  <w:sdt>
    <w:sdtPr>
      <w:rPr>
        <w:color w:val="7F7F7F" w:themeColor="text1" w:themeTint="80"/>
      </w:rPr>
      <w:alias w:val="Titre"/>
      <w:tag w:val=""/>
      <w:id w:val="1116400235"/>
      <w:placeholder>
        <w:docPart w:val="F49042F6B23A5C4A986B1725957E96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CDEA0B" w14:textId="3DA6B4DB" w:rsidR="00EB1A8E" w:rsidRDefault="0017202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Journée Académique des Conseillers Pédagogiques</w:t>
        </w:r>
      </w:p>
    </w:sdtContent>
  </w:sdt>
  <w:p w14:paraId="48FFF5C4" w14:textId="77777777" w:rsidR="00EB1A8E" w:rsidRDefault="00EB1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F236" w14:textId="1EE8C9DB" w:rsidR="00EB1A8E" w:rsidRDefault="00EB1A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B25"/>
    <w:multiLevelType w:val="hybridMultilevel"/>
    <w:tmpl w:val="B89018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6F0B"/>
    <w:multiLevelType w:val="hybridMultilevel"/>
    <w:tmpl w:val="944256BA"/>
    <w:lvl w:ilvl="0" w:tplc="BA026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187F"/>
    <w:multiLevelType w:val="hybridMultilevel"/>
    <w:tmpl w:val="D83270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C52F2"/>
    <w:multiLevelType w:val="hybridMultilevel"/>
    <w:tmpl w:val="C2468D74"/>
    <w:lvl w:ilvl="0" w:tplc="BA026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F445C"/>
    <w:multiLevelType w:val="hybridMultilevel"/>
    <w:tmpl w:val="4EA2FB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E"/>
    <w:rsid w:val="00003DD1"/>
    <w:rsid w:val="000861DD"/>
    <w:rsid w:val="00093CE5"/>
    <w:rsid w:val="00172029"/>
    <w:rsid w:val="0018705D"/>
    <w:rsid w:val="001D6FD7"/>
    <w:rsid w:val="002147E2"/>
    <w:rsid w:val="00236524"/>
    <w:rsid w:val="0028374C"/>
    <w:rsid w:val="00300F6E"/>
    <w:rsid w:val="0031056A"/>
    <w:rsid w:val="00360357"/>
    <w:rsid w:val="00410DB3"/>
    <w:rsid w:val="004478F3"/>
    <w:rsid w:val="004B375D"/>
    <w:rsid w:val="004D42B7"/>
    <w:rsid w:val="004D7DB3"/>
    <w:rsid w:val="004F112A"/>
    <w:rsid w:val="00512457"/>
    <w:rsid w:val="005317BF"/>
    <w:rsid w:val="00544EA3"/>
    <w:rsid w:val="0062535C"/>
    <w:rsid w:val="006750F6"/>
    <w:rsid w:val="00681E53"/>
    <w:rsid w:val="00696C28"/>
    <w:rsid w:val="007C2C41"/>
    <w:rsid w:val="007F589C"/>
    <w:rsid w:val="00806A9B"/>
    <w:rsid w:val="00834642"/>
    <w:rsid w:val="008A6455"/>
    <w:rsid w:val="00902AB5"/>
    <w:rsid w:val="00937486"/>
    <w:rsid w:val="009F44CB"/>
    <w:rsid w:val="00A609F9"/>
    <w:rsid w:val="00A7204D"/>
    <w:rsid w:val="00A74ADD"/>
    <w:rsid w:val="00B619A5"/>
    <w:rsid w:val="00BA647F"/>
    <w:rsid w:val="00BB0520"/>
    <w:rsid w:val="00BC039E"/>
    <w:rsid w:val="00C52797"/>
    <w:rsid w:val="00C84AE5"/>
    <w:rsid w:val="00CA4E08"/>
    <w:rsid w:val="00CB5837"/>
    <w:rsid w:val="00CC50AE"/>
    <w:rsid w:val="00DD281C"/>
    <w:rsid w:val="00EB1A8E"/>
    <w:rsid w:val="00F00490"/>
    <w:rsid w:val="00F25651"/>
    <w:rsid w:val="00FE1AD3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1B0A"/>
  <w15:chartTrackingRefBased/>
  <w15:docId w15:val="{CCC4D61C-3677-294E-B9B4-00C68F3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B1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9415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8E"/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B1A8E"/>
    <w:rPr>
      <w:rFonts w:eastAsiaTheme="majorEastAsia" w:cstheme="majorBidi"/>
      <w:b/>
      <w:bCs/>
      <w:color w:val="F09415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1A8E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1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1A8E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EB1A8E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EB1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1A8E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B1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B1A8E"/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8E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A8E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EB1A8E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EB1A8E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EB1A8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B1A8E"/>
  </w:style>
  <w:style w:type="paragraph" w:styleId="Paragraphedeliste">
    <w:name w:val="List Paragraph"/>
    <w:basedOn w:val="Normal"/>
    <w:uiPriority w:val="34"/>
    <w:qFormat/>
    <w:rsid w:val="00EB1A8E"/>
    <w:pPr>
      <w:spacing w:line="240" w:lineRule="auto"/>
      <w:ind w:left="720" w:hanging="288"/>
      <w:contextualSpacing/>
    </w:pPr>
    <w:rPr>
      <w:color w:val="9D360E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EB1A8E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EB1A8E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8E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EB1A8E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EB1A8E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EB1A8E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B1A8E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1A8E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1A8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EB1A8E"/>
    <w:rPr>
      <w:b/>
      <w:caps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A8E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A8E"/>
    <w:rPr>
      <w:sz w:val="21"/>
    </w:rPr>
  </w:style>
  <w:style w:type="paragraph" w:styleId="NormalWeb">
    <w:name w:val="Normal (Web)"/>
    <w:basedOn w:val="Normal"/>
    <w:uiPriority w:val="99"/>
    <w:unhideWhenUsed/>
    <w:rsid w:val="00EB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80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06A9B"/>
  </w:style>
  <w:style w:type="character" w:customStyle="1" w:styleId="eop">
    <w:name w:val="eop"/>
    <w:basedOn w:val="Policepardfaut"/>
    <w:rsid w:val="0080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042F6B23A5C4A986B1725957E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A7A3-64FB-D143-8C58-6028720C48BA}"/>
      </w:docPartPr>
      <w:docPartBody>
        <w:p w:rsidR="001F0972" w:rsidRDefault="004676B9" w:rsidP="004676B9">
          <w:pPr>
            <w:pStyle w:val="F49042F6B23A5C4A986B1725957E9622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B81D1E0C58C13B488EF2EB66CA77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3E94C-5BB2-344C-9C47-9AE274AADDBF}"/>
      </w:docPartPr>
      <w:docPartBody>
        <w:p w:rsidR="005E00D1" w:rsidRDefault="00CD24C1" w:rsidP="00CD24C1">
          <w:pPr>
            <w:pStyle w:val="B81D1E0C58C13B488EF2EB66CA77A2A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0745E9"/>
    <w:rsid w:val="00185401"/>
    <w:rsid w:val="001C6E89"/>
    <w:rsid w:val="001F0972"/>
    <w:rsid w:val="004676B9"/>
    <w:rsid w:val="005E00D1"/>
    <w:rsid w:val="00706C22"/>
    <w:rsid w:val="008E15CE"/>
    <w:rsid w:val="00CB0119"/>
    <w:rsid w:val="00CD24C1"/>
    <w:rsid w:val="00D462BF"/>
    <w:rsid w:val="00D50545"/>
    <w:rsid w:val="00EF11EA"/>
    <w:rsid w:val="00F8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9042F6B23A5C4A986B1725957E9622">
    <w:name w:val="F49042F6B23A5C4A986B1725957E9622"/>
    <w:rsid w:val="004676B9"/>
  </w:style>
  <w:style w:type="character" w:customStyle="1" w:styleId="Textedelespacerserv">
    <w:name w:val="Texte de l’espace réservé"/>
    <w:basedOn w:val="Policepardfaut"/>
    <w:uiPriority w:val="99"/>
    <w:semiHidden/>
    <w:rsid w:val="00CD24C1"/>
    <w:rPr>
      <w:color w:val="808080"/>
    </w:rPr>
  </w:style>
  <w:style w:type="paragraph" w:customStyle="1" w:styleId="B81D1E0C58C13B488EF2EB66CA77A2A1">
    <w:name w:val="B81D1E0C58C13B488EF2EB66CA77A2A1"/>
    <w:rsid w:val="00C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7127-713B-6D48-B415-40968159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Académique des Conseillers Pédagogiques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Académique des Conseillers Pédagogiques</dc:title>
  <dc:subject/>
  <dc:creator>Novembre 2022 – Académie de Nantes</dc:creator>
  <cp:keywords/>
  <dc:description/>
  <cp:lastModifiedBy>Delphine Evain</cp:lastModifiedBy>
  <cp:revision>3</cp:revision>
  <dcterms:created xsi:type="dcterms:W3CDTF">2022-12-28T11:48:00Z</dcterms:created>
  <dcterms:modified xsi:type="dcterms:W3CDTF">2022-12-28T12:07:00Z</dcterms:modified>
</cp:coreProperties>
</file>